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3B511F" w:rsidRPr="003B511F" w:rsidTr="003B511F">
        <w:trPr>
          <w:tblCellSpacing w:w="0" w:type="dxa"/>
        </w:trPr>
        <w:tc>
          <w:tcPr>
            <w:tcW w:w="0" w:type="auto"/>
            <w:hideMark/>
          </w:tcPr>
          <w:p w:rsidR="003B511F" w:rsidRPr="003B511F" w:rsidRDefault="003B511F" w:rsidP="003B511F">
            <w:pPr>
              <w:spacing w:before="15" w:after="15" w:line="240" w:lineRule="auto"/>
              <w:jc w:val="center"/>
              <w:rPr>
                <w:rFonts w:ascii="Times New Roman" w:eastAsia="Times New Roman" w:hAnsi="Times New Roman" w:cs="Times New Roman"/>
                <w:b/>
                <w:bCs/>
                <w:color w:val="800000"/>
                <w:sz w:val="28"/>
                <w:szCs w:val="28"/>
                <w:lang w:eastAsia="ru-RU"/>
              </w:rPr>
            </w:pPr>
            <w:r w:rsidRPr="003B511F">
              <w:rPr>
                <w:rFonts w:ascii="Times New Roman" w:eastAsia="Times New Roman" w:hAnsi="Times New Roman" w:cs="Times New Roman"/>
                <w:b/>
                <w:bCs/>
                <w:color w:val="800000"/>
                <w:sz w:val="28"/>
                <w:szCs w:val="28"/>
                <w:lang w:eastAsia="ru-RU"/>
              </w:rPr>
              <w:t xml:space="preserve">СИСТЕМЫ И КОМПЛЕКСЫ </w:t>
            </w:r>
            <w:r w:rsidRPr="003B511F">
              <w:rPr>
                <w:rFonts w:ascii="Times New Roman" w:eastAsia="Times New Roman" w:hAnsi="Times New Roman" w:cs="Times New Roman"/>
                <w:b/>
                <w:bCs/>
                <w:color w:val="800000"/>
                <w:sz w:val="28"/>
                <w:szCs w:val="28"/>
                <w:lang w:eastAsia="ru-RU"/>
              </w:rPr>
              <w:br/>
              <w:t>ОХРАННОЙ, ПОЖАРНОЙ</w:t>
            </w:r>
            <w:r w:rsidRPr="003B511F">
              <w:rPr>
                <w:rFonts w:ascii="Times New Roman" w:eastAsia="Times New Roman" w:hAnsi="Times New Roman" w:cs="Times New Roman"/>
                <w:b/>
                <w:bCs/>
                <w:color w:val="800000"/>
                <w:sz w:val="28"/>
                <w:szCs w:val="28"/>
                <w:lang w:eastAsia="ru-RU"/>
              </w:rPr>
              <w:br/>
              <w:t>И ОХРАННО-ПОЖАРНОЙ СИГНАЛИЗАЦИИ.</w:t>
            </w:r>
          </w:p>
          <w:p w:rsidR="003B511F" w:rsidRPr="003B511F" w:rsidRDefault="003B511F" w:rsidP="003B511F">
            <w:pPr>
              <w:spacing w:before="15" w:after="15" w:line="240" w:lineRule="auto"/>
              <w:jc w:val="center"/>
              <w:rPr>
                <w:rFonts w:ascii="Times New Roman" w:eastAsia="Times New Roman" w:hAnsi="Times New Roman" w:cs="Times New Roman"/>
                <w:b/>
                <w:bCs/>
                <w:color w:val="800000"/>
                <w:sz w:val="28"/>
                <w:szCs w:val="28"/>
                <w:lang w:eastAsia="ru-RU"/>
              </w:rPr>
            </w:pPr>
            <w:r w:rsidRPr="003B511F">
              <w:rPr>
                <w:rFonts w:ascii="Times New Roman" w:eastAsia="Times New Roman" w:hAnsi="Times New Roman" w:cs="Times New Roman"/>
                <w:b/>
                <w:bCs/>
                <w:color w:val="800000"/>
                <w:sz w:val="28"/>
                <w:szCs w:val="28"/>
                <w:lang w:eastAsia="ru-RU"/>
              </w:rPr>
              <w:t>ПРАВИЛА ПРОИЗВОДСТВА И ПРИЕМКИ РАБОТ</w:t>
            </w:r>
          </w:p>
          <w:p w:rsidR="003B511F" w:rsidRPr="003B511F" w:rsidRDefault="003B511F" w:rsidP="003B511F">
            <w:pPr>
              <w:spacing w:before="15" w:after="15" w:line="240" w:lineRule="auto"/>
              <w:jc w:val="center"/>
              <w:rPr>
                <w:rFonts w:ascii="Times New Roman" w:eastAsia="Times New Roman" w:hAnsi="Times New Roman" w:cs="Times New Roman"/>
                <w:b/>
                <w:bCs/>
                <w:color w:val="800000"/>
                <w:sz w:val="28"/>
                <w:szCs w:val="28"/>
                <w:lang w:eastAsia="ru-RU"/>
              </w:rPr>
            </w:pPr>
            <w:r w:rsidRPr="003B511F">
              <w:rPr>
                <w:rFonts w:ascii="Times New Roman" w:eastAsia="Times New Roman" w:hAnsi="Times New Roman" w:cs="Times New Roman"/>
                <w:b/>
                <w:bCs/>
                <w:color w:val="800000"/>
                <w:sz w:val="28"/>
                <w:szCs w:val="28"/>
                <w:lang w:eastAsia="ru-RU"/>
              </w:rPr>
              <w:t xml:space="preserve">  </w:t>
            </w:r>
          </w:p>
          <w:p w:rsidR="003B511F" w:rsidRPr="003B511F" w:rsidRDefault="003B511F" w:rsidP="003B511F">
            <w:pPr>
              <w:spacing w:before="15" w:after="15" w:line="240" w:lineRule="auto"/>
              <w:jc w:val="center"/>
              <w:rPr>
                <w:rFonts w:ascii="Times New Roman" w:eastAsia="Times New Roman" w:hAnsi="Times New Roman" w:cs="Times New Roman"/>
                <w:b/>
                <w:bCs/>
                <w:color w:val="800000"/>
                <w:sz w:val="28"/>
                <w:szCs w:val="28"/>
                <w:lang w:eastAsia="ru-RU"/>
              </w:rPr>
            </w:pPr>
            <w:r w:rsidRPr="003B511F">
              <w:rPr>
                <w:rFonts w:ascii="Times New Roman" w:eastAsia="Times New Roman" w:hAnsi="Times New Roman" w:cs="Times New Roman"/>
                <w:b/>
                <w:bCs/>
                <w:color w:val="800000"/>
                <w:sz w:val="28"/>
                <w:szCs w:val="28"/>
                <w:lang w:eastAsia="ru-RU"/>
              </w:rPr>
              <w:t>РД 78.145-93</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Настоящие правила распространяются на производство работ по монтажу, наладке, испытаниям и сдаче в эксплуатацию систем и комплексов охранной, пожарной и охранно-пожарной сигнализации (далее по тексту - сигнализации). Правила должны соблюдаться всеми монтажно-наладочными организациями, кооперативными и частными фирмами, выполняющими данные работы на объектах различных форм собственности. Настоящие правила не распространяются на производство и приемку работ по монтажу, наладке, испытаниям и сдаче в эксплуатацию технических средств сигнализации в шахтах и рудниках горной промышленности, а также на предприятиях, взрывоопасность которых является следствием применения, производства или хранения взрывчатых и взрывоопасных веществ. </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СОДЕРЖАНИЕ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4" w:anchor="ОБЩИЕ ПОЛОЖЕНИЯ" w:history="1">
              <w:r w:rsidRPr="003B511F">
                <w:rPr>
                  <w:rFonts w:ascii="Arial" w:eastAsia="Times New Roman" w:hAnsi="Arial" w:cs="Arial"/>
                  <w:color w:val="0000FF"/>
                  <w:sz w:val="20"/>
                  <w:szCs w:val="20"/>
                  <w:lang w:eastAsia="ru-RU"/>
                </w:rPr>
                <w:t xml:space="preserve">1. Общие положения </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5" w:anchor="2. ТРЕБОВАНИЯ ПО МОНТАЖУ ТЕХНИЧЕСКИХ СРЕДСТВ СИГНАЛИЗАЦИИ" w:history="1">
              <w:r w:rsidRPr="003B511F">
                <w:rPr>
                  <w:rFonts w:ascii="Arial" w:eastAsia="Times New Roman" w:hAnsi="Arial" w:cs="Arial"/>
                  <w:color w:val="0000FF"/>
                  <w:sz w:val="20"/>
                  <w:szCs w:val="20"/>
                  <w:lang w:eastAsia="ru-RU"/>
                </w:rPr>
                <w:t>2. Требования по монтажу технических средств сигнализации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6" w:anchor="3. МОНТАЖ ТЕХНИЧЕСКИХ СРЕДСТВ СИГНАЛИЗАЦИИ" w:history="1">
              <w:r w:rsidRPr="003B511F">
                <w:rPr>
                  <w:rFonts w:ascii="Arial" w:eastAsia="Times New Roman" w:hAnsi="Arial" w:cs="Arial"/>
                  <w:color w:val="0000FF"/>
                  <w:sz w:val="20"/>
                  <w:szCs w:val="20"/>
                  <w:lang w:eastAsia="ru-RU"/>
                </w:rPr>
                <w:t>3. Монтаж технических средств сигнализации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7" w:anchor="4. ТРЕБОВАНИЯ ПОЖАРНОЙ БЕЗОПАСНОСТИ ПРИ МОНТАЖЕ ТЕХНИЧЕСКИХ СРЕДСТВ СИГНАЛИЗАЦИИ В ПОЖАРООПАСНЫХ ЗОНАХ" w:history="1">
              <w:r w:rsidRPr="003B511F">
                <w:rPr>
                  <w:rFonts w:ascii="Arial" w:eastAsia="Times New Roman" w:hAnsi="Arial" w:cs="Arial"/>
                  <w:color w:val="0000FF"/>
                  <w:sz w:val="20"/>
                  <w:szCs w:val="20"/>
                  <w:lang w:eastAsia="ru-RU"/>
                </w:rPr>
                <w:t>4. Требования пожарной безопасности при установке технических средств сигнализации в пожароопасных зонах</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8" w:anchor="5. СПЕЦИАЛЬНЫЕ ТРЕБОВАНИЯ ПРИ МОНТАЖЕ ТЕХНИЧЕСКИХ СРЕДСТВ СИГНАЛИЗАЦИИ ВО ВЗРЫВООПАСНЫХ ЗОНАХ" w:history="1">
              <w:r w:rsidRPr="003B511F">
                <w:rPr>
                  <w:rFonts w:ascii="Arial" w:eastAsia="Times New Roman" w:hAnsi="Arial" w:cs="Arial"/>
                  <w:color w:val="0000FF"/>
                  <w:sz w:val="20"/>
                  <w:szCs w:val="20"/>
                  <w:lang w:eastAsia="ru-RU"/>
                </w:rPr>
                <w:t>5. Специальные требования при монтаже технических средств сигнализации во взрывоопасных зонах</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9" w:anchor="6. ЭЛЕКТРОСНАБЖЕНИЕ ТЕХНИЧЕСКИХ СРЕДСТВ СИГНАЛИЗАЦИИ" w:history="1">
              <w:r w:rsidRPr="003B511F">
                <w:rPr>
                  <w:rFonts w:ascii="Arial" w:eastAsia="Times New Roman" w:hAnsi="Arial" w:cs="Arial"/>
                  <w:color w:val="0000FF"/>
                  <w:sz w:val="20"/>
                  <w:szCs w:val="20"/>
                  <w:lang w:eastAsia="ru-RU"/>
                </w:rPr>
                <w:t>6. Электроснабжение технических средств сигнализации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0" w:anchor="7. МОНТАЖ ЭЛЕКТРОПРОВОДОК ТЕХНИЧЕСКИХ СРЕДСТВ СИГНАЛИЗАЦИИ" w:history="1">
              <w:r w:rsidRPr="003B511F">
                <w:rPr>
                  <w:rFonts w:ascii="Arial" w:eastAsia="Times New Roman" w:hAnsi="Arial" w:cs="Arial"/>
                  <w:color w:val="0000FF"/>
                  <w:sz w:val="20"/>
                  <w:szCs w:val="20"/>
                  <w:lang w:eastAsia="ru-RU"/>
                </w:rPr>
                <w:t>7. Монтаж электропроводок технических средств сигнализации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1" w:anchor="8. ЗАЗЕМЛЕНИЕ ТЕХНИЧЕСКИХ СРЕДСТВ СИГНАЛИЗАЦИИ" w:history="1">
              <w:r w:rsidRPr="003B511F">
                <w:rPr>
                  <w:rFonts w:ascii="Arial" w:eastAsia="Times New Roman" w:hAnsi="Arial" w:cs="Arial"/>
                  <w:color w:val="0000FF"/>
                  <w:sz w:val="20"/>
                  <w:szCs w:val="20"/>
                  <w:lang w:eastAsia="ru-RU"/>
                </w:rPr>
                <w:t>8. Заземление технических средств сигнализации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2" w:anchor="9. ПУСКОНАЛАДОЧНЫЕ РАБОТЫ ПРИ УСТАНОВКЕ ТЕХНИЧЕСКИХ СРЕДСТВ СИГНАЛИЗАЦИИ" w:history="1">
              <w:r w:rsidRPr="003B511F">
                <w:rPr>
                  <w:rFonts w:ascii="Arial" w:eastAsia="Times New Roman" w:hAnsi="Arial" w:cs="Arial"/>
                  <w:color w:val="0000FF"/>
                  <w:sz w:val="20"/>
                  <w:szCs w:val="20"/>
                  <w:lang w:eastAsia="ru-RU"/>
                </w:rPr>
                <w:t>9. Пусконаладочные работы при установке технических средств сигнализации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3" w:anchor="10. МАРКИРОВКА И ПЛОМБИРОВАНИЕ ТЕХНИЧЕСКИХ СРЕДСТВ СИГНАЛИЗАЦИИ" w:history="1">
              <w:r w:rsidRPr="003B511F">
                <w:rPr>
                  <w:rFonts w:ascii="Arial" w:eastAsia="Times New Roman" w:hAnsi="Arial" w:cs="Arial"/>
                  <w:color w:val="0000FF"/>
                  <w:sz w:val="20"/>
                  <w:szCs w:val="20"/>
                  <w:lang w:eastAsia="ru-RU"/>
                </w:rPr>
                <w:t>10. Маркировка и пломбирование</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4" w:anchor="11. ПРИЕМКА В ЭКСПЛУАТАЦИЮ ТЕХНИЧЕСКИХ СРЕДСТВ СИГНАЛИЗАЦИИ" w:history="1">
              <w:r w:rsidRPr="003B511F">
                <w:rPr>
                  <w:rFonts w:ascii="Arial" w:eastAsia="Times New Roman" w:hAnsi="Arial" w:cs="Arial"/>
                  <w:color w:val="0000FF"/>
                  <w:sz w:val="20"/>
                  <w:szCs w:val="20"/>
                  <w:lang w:eastAsia="ru-RU"/>
                </w:rPr>
                <w:t>11. Приемка в эксплуатацию технических средств сигнализации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5" w:anchor="12. ТРЕБОВАНИЯ БЕЗОПАСНОСТИ ТРУДА" w:history="1">
              <w:r w:rsidRPr="003B511F">
                <w:rPr>
                  <w:rFonts w:ascii="Arial" w:eastAsia="Times New Roman" w:hAnsi="Arial" w:cs="Arial"/>
                  <w:color w:val="0000FF"/>
                  <w:sz w:val="20"/>
                  <w:szCs w:val="20"/>
                  <w:lang w:eastAsia="ru-RU"/>
                </w:rPr>
                <w:t>12. Требования безопасности труда</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6" w:anchor="13.ГАРАНТИИ" w:history="1">
              <w:r w:rsidRPr="003B511F">
                <w:rPr>
                  <w:rFonts w:ascii="Arial" w:eastAsia="Times New Roman" w:hAnsi="Arial" w:cs="Arial"/>
                  <w:color w:val="0000FF"/>
                  <w:sz w:val="20"/>
                  <w:szCs w:val="20"/>
                  <w:lang w:eastAsia="ru-RU"/>
                </w:rPr>
                <w:t>13. Гарантии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7" w:anchor="ПРОИЗВОДСТВЕННАЯ ДОКУМЕНТАЦИЯ, ОФОРМЛЯЕМАЯ ПРИ МОНТАЖЕ ТЕХНИЧЕСКИХ СРЕДСТВ СИГНАЛИЗАЦИИ" w:history="1">
              <w:r w:rsidRPr="003B511F">
                <w:rPr>
                  <w:rFonts w:ascii="Arial" w:eastAsia="Times New Roman" w:hAnsi="Arial" w:cs="Arial"/>
                  <w:color w:val="0000FF"/>
                  <w:sz w:val="20"/>
                  <w:szCs w:val="20"/>
                  <w:lang w:eastAsia="ru-RU"/>
                </w:rPr>
                <w:t>Приложение 1. Производственная документация, оформляемая при монтаже технических средств сигнализации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8" w:anchor="ДОКУМЕНТАЦИЯ, ОФОРМЛЯЕМАЯ ПРИ ПРИЕМКЕ ТЕХНИЧЕСКИХ СРЕДСТВ СИГНАЛИЗАЦИИ В ЭКСПЛУАТАЦИЮ" w:history="1">
              <w:r w:rsidRPr="003B511F">
                <w:rPr>
                  <w:rFonts w:ascii="Arial" w:eastAsia="Times New Roman" w:hAnsi="Arial" w:cs="Arial"/>
                  <w:color w:val="0000FF"/>
                  <w:sz w:val="20"/>
                  <w:szCs w:val="20"/>
                  <w:lang w:eastAsia="ru-RU"/>
                </w:rPr>
                <w:t xml:space="preserve">Приложение 2. Документация, оформляемая при приемке технических средств сигнализации в </w:t>
              </w:r>
              <w:r w:rsidRPr="003B511F">
                <w:rPr>
                  <w:rFonts w:ascii="Arial" w:eastAsia="Times New Roman" w:hAnsi="Arial" w:cs="Arial"/>
                  <w:color w:val="0000FF"/>
                  <w:sz w:val="20"/>
                  <w:szCs w:val="20"/>
                  <w:lang w:eastAsia="ru-RU"/>
                </w:rPr>
                <w:lastRenderedPageBreak/>
                <w:t>эксплуатацию</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hyperlink r:id="rId19" w:anchor="ДОКУМЕНТАЦИЯ, ОФОРМЛЯЕМАЯ ПРИ ОБНАРУЖЕНИИ ДЕФЕКТОВ В ТЕХНИЧЕСКИХ СРЕДСТВАХ СИГНАЛИЗАЦИИ В ПЕРИОД ЭКСПЛУАТАЦИИ" w:history="1">
              <w:r w:rsidRPr="003B511F">
                <w:rPr>
                  <w:rFonts w:ascii="Arial" w:eastAsia="Times New Roman" w:hAnsi="Arial" w:cs="Arial"/>
                  <w:color w:val="0000FF"/>
                  <w:sz w:val="20"/>
                  <w:szCs w:val="20"/>
                  <w:lang w:eastAsia="ru-RU"/>
                </w:rPr>
                <w:t>Приложение 3. Документация, оформляемая при обнаружении дефектов в технических средствах сигнализации в период эксплуатации</w:t>
              </w:r>
            </w:hyperlink>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0" w:name="ОБЩИЕ_ПОЛОЖЕНИЯ"/>
            <w:r w:rsidRPr="003B511F">
              <w:rPr>
                <w:rFonts w:ascii="Arial" w:eastAsia="Times New Roman" w:hAnsi="Arial" w:cs="Arial"/>
                <w:b/>
                <w:bCs/>
                <w:color w:val="000000"/>
                <w:sz w:val="20"/>
                <w:szCs w:val="20"/>
                <w:lang w:eastAsia="ru-RU"/>
              </w:rPr>
              <w:t>ОБЩИЕ ПОЛОЖЕНИЯ</w:t>
            </w:r>
            <w:bookmarkEnd w:id="0"/>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 Работы по монтажу технических средств сигнализации должны производиться в соответствии с утвержденной проектно-сметной документацией или актом обследования (в соответствии с типовыми проектными решениями), рабочей документацией (проект производства работ, техническая документация предприятий-изготовителей, технологические карты) и настоящими правилами.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1.2. Порядок получения, рассмотрения, согласования и утверждения проектно-сметной документации должен соответствовать требованиям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1.02.СП-85. По объектам, охраняемым или подлежащим передаче подразделениям вневедомственной охраны при органах внутренних дел (в дальнейшем - подразделения охраны), проектно-сметная документация должна согласовываться с данными подразделениями. </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1.3. Отступления от проектной документации или актов обследования в процессе монтажа технических средств сигнализации не допускаются без согласования с заказчиком, с проектной организацией - разработчиком проекта, с органами государственного пожарного надзора и с подразделениями охраны.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1.4. На объектах, охраняемых или подлежащих передаче подразделениям охраны, допускается производить монтажные работы по актам обследования в соответствии с типовыми проектными решениями за исключением объектов:</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нового строительства;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находящихся под надзором органов государственного контроля использования памятников истории и культуры;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имеющих взрывоопасные зоны.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b/>
                <w:bCs/>
                <w:i/>
                <w:iCs/>
                <w:color w:val="000000"/>
                <w:sz w:val="20"/>
                <w:szCs w:val="20"/>
                <w:lang w:eastAsia="ru-RU"/>
              </w:rPr>
              <w:t xml:space="preserve">Примечание. </w:t>
            </w:r>
            <w:r w:rsidRPr="003B511F">
              <w:rPr>
                <w:rFonts w:ascii="Arial" w:eastAsia="Times New Roman" w:hAnsi="Arial" w:cs="Arial"/>
                <w:i/>
                <w:iCs/>
                <w:color w:val="000000"/>
                <w:sz w:val="20"/>
                <w:szCs w:val="20"/>
                <w:lang w:eastAsia="ru-RU"/>
              </w:rPr>
              <w:t>В отдельных случаях, по согласованию с органами государственного контроля использования памятников истории и культуры, также допускается выполнение монтажных работ по актам обследования.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1.5. Для составления акта обследования создается комиссия в составе представителей заказчика, подразделения охраны, государственного пожарного надзора и, при необходимости, монтажно-наладочной организации.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1.6. Срок действия акта обследования - не более двух лет. Действие акта может быть продлено на тот же срок комиссией в составе, указанном в п.1.5. Акт обследования утрачивает свое действие при изменении профиля объекта и подлежит </w:t>
            </w:r>
            <w:proofErr w:type="spellStart"/>
            <w:r w:rsidRPr="003B511F">
              <w:rPr>
                <w:rFonts w:ascii="Arial" w:eastAsia="Times New Roman" w:hAnsi="Arial" w:cs="Arial"/>
                <w:color w:val="000000"/>
                <w:sz w:val="20"/>
                <w:szCs w:val="20"/>
                <w:lang w:eastAsia="ru-RU"/>
              </w:rPr>
              <w:t>переутверждению</w:t>
            </w:r>
            <w:proofErr w:type="spellEnd"/>
            <w:r w:rsidRPr="003B511F">
              <w:rPr>
                <w:rFonts w:ascii="Arial" w:eastAsia="Times New Roman" w:hAnsi="Arial" w:cs="Arial"/>
                <w:color w:val="000000"/>
                <w:sz w:val="20"/>
                <w:szCs w:val="20"/>
                <w:lang w:eastAsia="ru-RU"/>
              </w:rPr>
              <w:t xml:space="preserve"> при перемене заказчика.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1.7. Отступления от актов обследования и типовых проектных решений в процессе монтажа технических средств сигнализации не допускаются без согласования с заказчиком и с соответствующими органами, участвовавшими в составлении акта обследования.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1.8. Приемка зданий, сооружений под монтаж, порядок передачи оборудования, изделий и материалов монтажно-наладочной организации должны отвечать требованиям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3.01-85 и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3.01.04-87.</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1.9. Изделия и материалы, применяемые при производстве работ, должны соответствовать спецификациям проекта, государственным стандартам, техническим условиям и иметь </w:t>
            </w:r>
            <w:r w:rsidRPr="003B511F">
              <w:rPr>
                <w:rFonts w:ascii="Arial" w:eastAsia="Times New Roman" w:hAnsi="Arial" w:cs="Arial"/>
                <w:color w:val="000000"/>
                <w:sz w:val="20"/>
                <w:szCs w:val="20"/>
                <w:lang w:eastAsia="ru-RU"/>
              </w:rPr>
              <w:lastRenderedPageBreak/>
              <w:t>соответствующие сертификаты, технические паспорта и другие документы, удостоверяющие их качество.</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1.10. Условия хранения изделий и материалов должны отвечать требованиям соответствующих стандартов или технических условий.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1.11. При монтаже должны соблюдаться нормы, правила и мероприятия по охране труда и пожарной безопасности.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1.12. В процессе монтажа технических средств сигнализации следует вести общий и специальный журналы производства работ согласно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3.01.01-85 и оформлять производственную документацию, виды и содержание которой должны соответствовать обязательному приложению 1.</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1.13. На объектах, где монтаж технических средств сигнализации выполняется по актам обследования, допускается не вести журнал производства работ.</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1" w:name="2._ТРЕБОВАНИЯ_ПО_МОНТАЖУ_ТЕХНИЧЕСКИХ_СРЕ"/>
            <w:r w:rsidRPr="003B511F">
              <w:rPr>
                <w:rFonts w:ascii="Arial" w:eastAsia="Times New Roman" w:hAnsi="Arial" w:cs="Arial"/>
                <w:b/>
                <w:bCs/>
                <w:color w:val="000000"/>
                <w:sz w:val="20"/>
                <w:szCs w:val="20"/>
                <w:lang w:eastAsia="ru-RU"/>
              </w:rPr>
              <w:t>2. ТРЕБОВАНИЯ ПО МОНТАЖУ ТЕХНИЧЕСКИХ СРЕДСТВ СИГНАЛИЗАЦИИ</w:t>
            </w:r>
            <w:bookmarkEnd w:id="1"/>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2.1. Подразделения охраны и органы государственного пожарного надзора имеют право осуществлять надзор за качеством монтажно-наладочных работ.</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2.2. Монтажно-наладочная организация должна предварительно уведомить подразделение охраны и контролирующий орган государственного пожарного надзора о начале работ на объекте по монтажу технических средств сигнализации.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2.3. Авторский надзор за производством монтажных работ осуществляется проектной организацией согласно требованиям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1.06.05-85, а технический надзор - подразделением охраны. Указания об отклонениях в процессе выполнения монтажных работ вносятся в журнал авторского надзора, если последний велся на объекте.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2.4. Технические средства сигнализации допускаются к монтажу после проведения входного контроля. Входной контроль технических средств, поставляемых заказчиком, производится заказчиком или привлекаемыми им специализированными организациями.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2.5. Не допускается производить замену одних технических средств на другие, имеющие аналогичные технические и эксплуатационные характеристики, без согласования с органами охраны и проектной организацией.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2.6. Допускается использовать при монтаже технические средства с нарушенной пломбировкой предприятия-изготовителя. В этом случае прибор пломбируется организацией, проводившей его проверку с замером основных технических параметров.</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2.7. Монтаж технических средств сигнализации следует выполнять с использованием средств малой механизации, механизированного и </w:t>
            </w:r>
            <w:proofErr w:type="spellStart"/>
            <w:r w:rsidRPr="003B511F">
              <w:rPr>
                <w:rFonts w:ascii="Arial" w:eastAsia="Times New Roman" w:hAnsi="Arial" w:cs="Arial"/>
                <w:color w:val="000000"/>
                <w:sz w:val="20"/>
                <w:szCs w:val="20"/>
                <w:lang w:eastAsia="ru-RU"/>
              </w:rPr>
              <w:t>электрофицированного</w:t>
            </w:r>
            <w:proofErr w:type="spellEnd"/>
            <w:r w:rsidRPr="003B511F">
              <w:rPr>
                <w:rFonts w:ascii="Arial" w:eastAsia="Times New Roman" w:hAnsi="Arial" w:cs="Arial"/>
                <w:color w:val="000000"/>
                <w:sz w:val="20"/>
                <w:szCs w:val="20"/>
                <w:lang w:eastAsia="ru-RU"/>
              </w:rPr>
              <w:t xml:space="preserve"> инструмента и приспособлений, сокращающих применение ручного труда.</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2" w:name="3._МОНТАЖ_ТЕХНИЧЕСКИХ_СРЕДСТВ_СИГНАЛИЗАЦ"/>
            <w:r w:rsidRPr="003B511F">
              <w:rPr>
                <w:rFonts w:ascii="Arial" w:eastAsia="Times New Roman" w:hAnsi="Arial" w:cs="Arial"/>
                <w:b/>
                <w:bCs/>
                <w:color w:val="000000"/>
                <w:sz w:val="20"/>
                <w:szCs w:val="20"/>
                <w:lang w:eastAsia="ru-RU"/>
              </w:rPr>
              <w:t>3. МОНТАЖ ТЕХНИЧЕСКИХ СРЕДСТВ СИГНАЛИЗАЦИИ</w:t>
            </w:r>
            <w:bookmarkEnd w:id="2"/>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 xml:space="preserve">3.1. Монтаж охранных и охранно-пожарных </w:t>
            </w:r>
            <w:proofErr w:type="spellStart"/>
            <w:r w:rsidRPr="003B511F">
              <w:rPr>
                <w:rFonts w:ascii="Arial" w:eastAsia="Times New Roman" w:hAnsi="Arial" w:cs="Arial"/>
                <w:b/>
                <w:bCs/>
                <w:color w:val="000000"/>
                <w:sz w:val="20"/>
                <w:szCs w:val="20"/>
                <w:lang w:eastAsia="ru-RU"/>
              </w:rPr>
              <w:t>извещателей</w:t>
            </w:r>
            <w:proofErr w:type="spellEnd"/>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3.1.1. Выбор типов охранных и охранно-пожарных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их количества, определение мест установки и методов монтажа должны определяться в соответствии с требованиями действующих нормативных документов, с учетом физико-химических свойств веществ и материалов, используемых в защищаемом помещении (объекте): видом и значимостью охраняемого объекта, принятой тактикой охраны, объектовой </w:t>
            </w:r>
            <w:proofErr w:type="spellStart"/>
            <w:r w:rsidRPr="003B511F">
              <w:rPr>
                <w:rFonts w:ascii="Arial" w:eastAsia="Times New Roman" w:hAnsi="Arial" w:cs="Arial"/>
                <w:color w:val="000000"/>
                <w:sz w:val="20"/>
                <w:szCs w:val="20"/>
                <w:lang w:eastAsia="ru-RU"/>
              </w:rPr>
              <w:t>помеховой</w:t>
            </w:r>
            <w:proofErr w:type="spellEnd"/>
            <w:r w:rsidRPr="003B511F">
              <w:rPr>
                <w:rFonts w:ascii="Arial" w:eastAsia="Times New Roman" w:hAnsi="Arial" w:cs="Arial"/>
                <w:color w:val="000000"/>
                <w:sz w:val="20"/>
                <w:szCs w:val="20"/>
                <w:lang w:eastAsia="ru-RU"/>
              </w:rPr>
              <w:t xml:space="preserve"> обстановкой, размерами и конструкцией блокируемых элементов, техническими характеристиками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При этом должно быть исключено образование </w:t>
            </w:r>
            <w:proofErr w:type="spellStart"/>
            <w:r w:rsidRPr="003B511F">
              <w:rPr>
                <w:rFonts w:ascii="Arial" w:eastAsia="Times New Roman" w:hAnsi="Arial" w:cs="Arial"/>
                <w:color w:val="000000"/>
                <w:sz w:val="20"/>
                <w:szCs w:val="20"/>
                <w:lang w:eastAsia="ru-RU"/>
              </w:rPr>
              <w:t>непросматриваемых</w:t>
            </w:r>
            <w:proofErr w:type="spellEnd"/>
            <w:r w:rsidRPr="003B511F">
              <w:rPr>
                <w:rFonts w:ascii="Arial" w:eastAsia="Times New Roman" w:hAnsi="Arial" w:cs="Arial"/>
                <w:color w:val="000000"/>
                <w:sz w:val="20"/>
                <w:szCs w:val="20"/>
                <w:lang w:eastAsia="ru-RU"/>
              </w:rPr>
              <w:t xml:space="preserve"> ("мертвых") зон. </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 xml:space="preserve">3.1.2. </w:t>
            </w:r>
            <w:proofErr w:type="spellStart"/>
            <w:r w:rsidRPr="003B511F">
              <w:rPr>
                <w:rFonts w:ascii="Arial" w:eastAsia="Times New Roman" w:hAnsi="Arial" w:cs="Arial"/>
                <w:color w:val="000000"/>
                <w:sz w:val="20"/>
                <w:szCs w:val="20"/>
                <w:lang w:eastAsia="ru-RU"/>
              </w:rPr>
              <w:t>Магнитоконтактные</w:t>
            </w:r>
            <w:proofErr w:type="spellEnd"/>
            <w:r w:rsidRPr="003B511F">
              <w:rPr>
                <w:rFonts w:ascii="Arial" w:eastAsia="Times New Roman" w:hAnsi="Arial" w:cs="Arial"/>
                <w:color w:val="000000"/>
                <w:sz w:val="20"/>
                <w:szCs w:val="20"/>
                <w:lang w:eastAsia="ru-RU"/>
              </w:rPr>
              <w:t xml:space="preserve"> </w:t>
            </w:r>
            <w:proofErr w:type="spellStart"/>
            <w:r w:rsidRPr="003B511F">
              <w:rPr>
                <w:rFonts w:ascii="Arial" w:eastAsia="Times New Roman" w:hAnsi="Arial" w:cs="Arial"/>
                <w:color w:val="000000"/>
                <w:sz w:val="20"/>
                <w:szCs w:val="20"/>
                <w:lang w:eastAsia="ru-RU"/>
              </w:rPr>
              <w:t>извещатели</w:t>
            </w:r>
            <w:proofErr w:type="spellEnd"/>
            <w:r w:rsidRPr="003B511F">
              <w:rPr>
                <w:rFonts w:ascii="Arial" w:eastAsia="Times New Roman" w:hAnsi="Arial" w:cs="Arial"/>
                <w:color w:val="000000"/>
                <w:sz w:val="20"/>
                <w:szCs w:val="20"/>
                <w:lang w:eastAsia="ru-RU"/>
              </w:rPr>
              <w:t xml:space="preserve"> предназначены для блокировки на открывание дверей, окон, люков, витрин и других подвижных конструкций. Их устанавливают, как правило, в верхней части блокируемого элемента, со стороны охраняемого помещения на расстоянии 200 мм от вертикальной или горизонтальной, в зависимости от типа </w:t>
            </w:r>
            <w:proofErr w:type="spellStart"/>
            <w:r w:rsidRPr="003B511F">
              <w:rPr>
                <w:rFonts w:ascii="Arial" w:eastAsia="Times New Roman" w:hAnsi="Arial" w:cs="Arial"/>
                <w:color w:val="000000"/>
                <w:sz w:val="20"/>
                <w:szCs w:val="20"/>
                <w:lang w:eastAsia="ru-RU"/>
              </w:rPr>
              <w:t>магнитоконтактного</w:t>
            </w:r>
            <w:proofErr w:type="spellEnd"/>
            <w:r w:rsidRPr="003B511F">
              <w:rPr>
                <w:rFonts w:ascii="Arial" w:eastAsia="Times New Roman" w:hAnsi="Arial" w:cs="Arial"/>
                <w:color w:val="000000"/>
                <w:sz w:val="20"/>
                <w:szCs w:val="20"/>
                <w:lang w:eastAsia="ru-RU"/>
              </w:rPr>
              <w:t xml:space="preserve"> </w:t>
            </w:r>
            <w:proofErr w:type="spellStart"/>
            <w:r w:rsidRPr="003B511F">
              <w:rPr>
                <w:rFonts w:ascii="Arial" w:eastAsia="Times New Roman" w:hAnsi="Arial" w:cs="Arial"/>
                <w:color w:val="000000"/>
                <w:sz w:val="20"/>
                <w:szCs w:val="20"/>
                <w:lang w:eastAsia="ru-RU"/>
              </w:rPr>
              <w:t>извещателя</w:t>
            </w:r>
            <w:proofErr w:type="spellEnd"/>
            <w:r w:rsidRPr="003B511F">
              <w:rPr>
                <w:rFonts w:ascii="Arial" w:eastAsia="Times New Roman" w:hAnsi="Arial" w:cs="Arial"/>
                <w:color w:val="000000"/>
                <w:sz w:val="20"/>
                <w:szCs w:val="20"/>
                <w:lang w:eastAsia="ru-RU"/>
              </w:rPr>
              <w:t xml:space="preserve">, линии раствора блокируемого элемента. При этом геркон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предпочтительно устанавливать на неподвижной части конструкции (плинтусе, дверной раме), а магнит - на подвижной части (двери, оконной раме). При блокировке внутренних дверей </w:t>
            </w:r>
            <w:proofErr w:type="spellStart"/>
            <w:r w:rsidRPr="003B511F">
              <w:rPr>
                <w:rFonts w:ascii="Arial" w:eastAsia="Times New Roman" w:hAnsi="Arial" w:cs="Arial"/>
                <w:color w:val="000000"/>
                <w:sz w:val="20"/>
                <w:szCs w:val="20"/>
                <w:lang w:eastAsia="ru-RU"/>
              </w:rPr>
              <w:t>магнитоконтактные</w:t>
            </w:r>
            <w:proofErr w:type="spellEnd"/>
            <w:r w:rsidRPr="003B511F">
              <w:rPr>
                <w:rFonts w:ascii="Arial" w:eastAsia="Times New Roman" w:hAnsi="Arial" w:cs="Arial"/>
                <w:color w:val="000000"/>
                <w:sz w:val="20"/>
                <w:szCs w:val="20"/>
                <w:lang w:eastAsia="ru-RU"/>
              </w:rPr>
              <w:t xml:space="preserve"> </w:t>
            </w:r>
            <w:proofErr w:type="spellStart"/>
            <w:r w:rsidRPr="003B511F">
              <w:rPr>
                <w:rFonts w:ascii="Arial" w:eastAsia="Times New Roman" w:hAnsi="Arial" w:cs="Arial"/>
                <w:color w:val="000000"/>
                <w:sz w:val="20"/>
                <w:szCs w:val="20"/>
                <w:lang w:eastAsia="ru-RU"/>
              </w:rPr>
              <w:t>извещатели</w:t>
            </w:r>
            <w:proofErr w:type="spellEnd"/>
            <w:r w:rsidRPr="003B511F">
              <w:rPr>
                <w:rFonts w:ascii="Arial" w:eastAsia="Times New Roman" w:hAnsi="Arial" w:cs="Arial"/>
                <w:color w:val="000000"/>
                <w:sz w:val="20"/>
                <w:szCs w:val="20"/>
                <w:lang w:eastAsia="ru-RU"/>
              </w:rPr>
              <w:t xml:space="preserve">, в зависимости от типа, должны устанавливаться с внутренней стороны дверей, а при необходимости - с обеих сторон, с включением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в разные шлейфы сигнализации.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3.1.3. Выключатели путевые конечные предназначены для блокировки на открывание строительных конструкций, имеющих значительные массу и линейные размеры (ворота, погрузочно-разгрузочные люки и т. п.). Выключатели следует устанавливать на наиболее массивных деталях блокируемой конструкции на кронштейнах. Корпуса или основания выключателей должны быть заземлены. Крепление выключателей на заземлённых металлических панелях не освобождает от необходимости присоединения заземляющего провода.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3.1.4. Поверхностные </w:t>
            </w:r>
            <w:proofErr w:type="spellStart"/>
            <w:r w:rsidRPr="003B511F">
              <w:rPr>
                <w:rFonts w:ascii="Arial" w:eastAsia="Times New Roman" w:hAnsi="Arial" w:cs="Arial"/>
                <w:color w:val="000000"/>
                <w:sz w:val="20"/>
                <w:szCs w:val="20"/>
                <w:lang w:eastAsia="ru-RU"/>
              </w:rPr>
              <w:t>ударноконтактные</w:t>
            </w:r>
            <w:proofErr w:type="spellEnd"/>
            <w:r w:rsidRPr="003B511F">
              <w:rPr>
                <w:rFonts w:ascii="Arial" w:eastAsia="Times New Roman" w:hAnsi="Arial" w:cs="Arial"/>
                <w:color w:val="000000"/>
                <w:sz w:val="20"/>
                <w:szCs w:val="20"/>
                <w:lang w:eastAsia="ru-RU"/>
              </w:rPr>
              <w:t xml:space="preserve"> </w:t>
            </w:r>
            <w:proofErr w:type="spellStart"/>
            <w:r w:rsidRPr="003B511F">
              <w:rPr>
                <w:rFonts w:ascii="Arial" w:eastAsia="Times New Roman" w:hAnsi="Arial" w:cs="Arial"/>
                <w:color w:val="000000"/>
                <w:sz w:val="20"/>
                <w:szCs w:val="20"/>
                <w:lang w:eastAsia="ru-RU"/>
              </w:rPr>
              <w:t>извещатели</w:t>
            </w:r>
            <w:proofErr w:type="spellEnd"/>
            <w:r w:rsidRPr="003B511F">
              <w:rPr>
                <w:rFonts w:ascii="Arial" w:eastAsia="Times New Roman" w:hAnsi="Arial" w:cs="Arial"/>
                <w:color w:val="000000"/>
                <w:sz w:val="20"/>
                <w:szCs w:val="20"/>
                <w:lang w:eastAsia="ru-RU"/>
              </w:rPr>
              <w:t xml:space="preserve"> предназначены для блокировки остекленных конструкций, расположенных не ближе 5 м от проезжей части улицы. Монтаж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следует производить со стороны охраняемого помещения. Места расположения составных частей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определяются количеством, взаимным расположением и площадью блокируемых стеклянных полотен. Крепление </w:t>
            </w:r>
            <w:proofErr w:type="spellStart"/>
            <w:r w:rsidRPr="003B511F">
              <w:rPr>
                <w:rFonts w:ascii="Arial" w:eastAsia="Times New Roman" w:hAnsi="Arial" w:cs="Arial"/>
                <w:color w:val="000000"/>
                <w:sz w:val="20"/>
                <w:szCs w:val="20"/>
                <w:lang w:eastAsia="ru-RU"/>
              </w:rPr>
              <w:t>извещателя</w:t>
            </w:r>
            <w:proofErr w:type="spellEnd"/>
            <w:r w:rsidRPr="003B511F">
              <w:rPr>
                <w:rFonts w:ascii="Arial" w:eastAsia="Times New Roman" w:hAnsi="Arial" w:cs="Arial"/>
                <w:color w:val="000000"/>
                <w:sz w:val="20"/>
                <w:szCs w:val="20"/>
                <w:lang w:eastAsia="ru-RU"/>
              </w:rPr>
              <w:t xml:space="preserve"> к поверхности стеклянного полотна производится клеем.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3.1.5. Блокировка остекленных конструкций алюминиевой фольгой производится при наличии на охраняемом объекте вибрационных нагрузок или автотранспортных помех. Фольгу следует наклеивать по периметру блокируемого стеклянного полотна с внутренней стороны обвязки масляной краской, лаком, грунтом. Блокировка фольгой должна обеспечивать защиту конструкций, как от разрушения стекла, так и от извлечения стекла из обвязки (либо его поворота в обвязке) без разрушения.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При блокировке проёмов из профилированного стекла или стеклоблоков, фольгу следует приклеивать через середину стеклоблока параллельно контурным линиям проёма с шагом не более 200 мм. Приклейка фольги к поверхности стекла должна производиться при положительных температурах окружающего воздуха. Соединение фольги со шлейфом сигнализации следует выполнять гибкими проводниками.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После приклеивания фольги, на неё необходимо нанести краску, при этом полоса краски должна выступать за края фольги не менее чем на 3 мм. "П" - образная наклейка фольги (только верхняя и боковые стороны обвязки) не допускается.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После выполнения всех монтажных работ по наклейке фольги на остекленные конструкции, следует с помощью омметра проверить её целостность.</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3.1.6, При блокировке некапитальных строительных конструкций "на пролом", провод ПЭЛ, ПЭВ или аналогичный, диаметром 0,18-0,25 мм, должен прокладываться с внутренней стороны конструкций по всей площади параллельно контурным линиям и крепиться скобами с шагом крепления 200 мм. Расстояние между длинными сторонами блокирующего провода при открытом или скрытом способе прокладки должно быть не более 200 мм.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При открытом способе прокладки провод должен быть защищен от механических повреждений фанерой, </w:t>
            </w:r>
            <w:proofErr w:type="spellStart"/>
            <w:r w:rsidRPr="003B511F">
              <w:rPr>
                <w:rFonts w:ascii="Arial" w:eastAsia="Times New Roman" w:hAnsi="Arial" w:cs="Arial"/>
                <w:color w:val="000000"/>
                <w:sz w:val="20"/>
                <w:szCs w:val="20"/>
                <w:lang w:eastAsia="ru-RU"/>
              </w:rPr>
              <w:t>оргалитом</w:t>
            </w:r>
            <w:proofErr w:type="spellEnd"/>
            <w:r w:rsidRPr="003B511F">
              <w:rPr>
                <w:rFonts w:ascii="Arial" w:eastAsia="Times New Roman" w:hAnsi="Arial" w:cs="Arial"/>
                <w:color w:val="000000"/>
                <w:sz w:val="20"/>
                <w:szCs w:val="20"/>
                <w:lang w:eastAsia="ru-RU"/>
              </w:rPr>
              <w:t xml:space="preserve"> или другими аналогичными материалами.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При скрытом способе прокладки провод должен укладываться в </w:t>
            </w:r>
            <w:proofErr w:type="spellStart"/>
            <w:r w:rsidRPr="003B511F">
              <w:rPr>
                <w:rFonts w:ascii="Arial" w:eastAsia="Times New Roman" w:hAnsi="Arial" w:cs="Arial"/>
                <w:color w:val="000000"/>
                <w:sz w:val="20"/>
                <w:szCs w:val="20"/>
                <w:lang w:eastAsia="ru-RU"/>
              </w:rPr>
              <w:t>штробы</w:t>
            </w:r>
            <w:proofErr w:type="spellEnd"/>
            <w:r w:rsidRPr="003B511F">
              <w:rPr>
                <w:rFonts w:ascii="Arial" w:eastAsia="Times New Roman" w:hAnsi="Arial" w:cs="Arial"/>
                <w:color w:val="000000"/>
                <w:sz w:val="20"/>
                <w:szCs w:val="20"/>
                <w:lang w:eastAsia="ru-RU"/>
              </w:rPr>
              <w:t xml:space="preserve"> с последующей клеевой шпаклевкой и закрашиванием. Глубина и ширина </w:t>
            </w:r>
            <w:proofErr w:type="spellStart"/>
            <w:r w:rsidRPr="003B511F">
              <w:rPr>
                <w:rFonts w:ascii="Arial" w:eastAsia="Times New Roman" w:hAnsi="Arial" w:cs="Arial"/>
                <w:color w:val="000000"/>
                <w:sz w:val="20"/>
                <w:szCs w:val="20"/>
                <w:lang w:eastAsia="ru-RU"/>
              </w:rPr>
              <w:t>штроба</w:t>
            </w:r>
            <w:proofErr w:type="spellEnd"/>
            <w:r w:rsidRPr="003B511F">
              <w:rPr>
                <w:rFonts w:ascii="Arial" w:eastAsia="Times New Roman" w:hAnsi="Arial" w:cs="Arial"/>
                <w:color w:val="000000"/>
                <w:sz w:val="20"/>
                <w:szCs w:val="20"/>
                <w:lang w:eastAsia="ru-RU"/>
              </w:rPr>
              <w:t xml:space="preserve"> должна быть не менее двух диаметров прокладываемого провода.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3.1.7. Блокировку зарешеченных проемов следует выполнять обвиванием предварительно окрашенных горизонтальных и вертикальных прутьев двойным гибким проводом для исключения возможности </w:t>
            </w:r>
            <w:proofErr w:type="spellStart"/>
            <w:r w:rsidRPr="003B511F">
              <w:rPr>
                <w:rFonts w:ascii="Arial" w:eastAsia="Times New Roman" w:hAnsi="Arial" w:cs="Arial"/>
                <w:color w:val="000000"/>
                <w:sz w:val="20"/>
                <w:szCs w:val="20"/>
                <w:lang w:eastAsia="ru-RU"/>
              </w:rPr>
              <w:t>закорачивания</w:t>
            </w:r>
            <w:proofErr w:type="spellEnd"/>
            <w:r w:rsidRPr="003B511F">
              <w:rPr>
                <w:rFonts w:ascii="Arial" w:eastAsia="Times New Roman" w:hAnsi="Arial" w:cs="Arial"/>
                <w:color w:val="000000"/>
                <w:sz w:val="20"/>
                <w:szCs w:val="20"/>
                <w:lang w:eastAsia="ru-RU"/>
              </w:rPr>
              <w:t xml:space="preserve"> блокированных участков. Прокладываемые провода должны </w:t>
            </w:r>
            <w:r w:rsidRPr="003B511F">
              <w:rPr>
                <w:rFonts w:ascii="Arial" w:eastAsia="Times New Roman" w:hAnsi="Arial" w:cs="Arial"/>
                <w:color w:val="000000"/>
                <w:sz w:val="20"/>
                <w:szCs w:val="20"/>
                <w:lang w:eastAsia="ru-RU"/>
              </w:rPr>
              <w:lastRenderedPageBreak/>
              <w:t>повторять конфигурацию решетки. После блокировки провода и решетка окрашиваются вновь.</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Переход провода с одного прута решетки на другой следует производить по деревянной обвязке рамы скрытым способом. Ячейки более 200 </w:t>
            </w:r>
            <w:proofErr w:type="spellStart"/>
            <w:r w:rsidRPr="003B511F">
              <w:rPr>
                <w:rFonts w:ascii="Arial" w:eastAsia="Times New Roman" w:hAnsi="Arial" w:cs="Arial"/>
                <w:color w:val="000000"/>
                <w:sz w:val="20"/>
                <w:szCs w:val="20"/>
                <w:lang w:eastAsia="ru-RU"/>
              </w:rPr>
              <w:t>х</w:t>
            </w:r>
            <w:proofErr w:type="spellEnd"/>
            <w:r w:rsidRPr="003B511F">
              <w:rPr>
                <w:rFonts w:ascii="Arial" w:eastAsia="Times New Roman" w:hAnsi="Arial" w:cs="Arial"/>
                <w:color w:val="000000"/>
                <w:sz w:val="20"/>
                <w:szCs w:val="20"/>
                <w:lang w:eastAsia="ru-RU"/>
              </w:rPr>
              <w:t xml:space="preserve"> 100 мм и решетки из прутьев диаметром менее 10 мм блокировать указанным способом не допускается.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3.1.8. Монтаж емкостных, радиоволновых, ультразвуковых, оптико-электронных и комбинированных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должен производиться на жестких, устойчивых к вибрации опорах (капитальные стены, колонны, столбы и т. п.), с помощью </w:t>
            </w:r>
            <w:proofErr w:type="spellStart"/>
            <w:r w:rsidRPr="003B511F">
              <w:rPr>
                <w:rFonts w:ascii="Arial" w:eastAsia="Times New Roman" w:hAnsi="Arial" w:cs="Arial"/>
                <w:color w:val="000000"/>
                <w:sz w:val="20"/>
                <w:szCs w:val="20"/>
                <w:lang w:eastAsia="ru-RU"/>
              </w:rPr>
              <w:t>юстировочных</w:t>
            </w:r>
            <w:proofErr w:type="spellEnd"/>
            <w:r w:rsidRPr="003B511F">
              <w:rPr>
                <w:rFonts w:ascii="Arial" w:eastAsia="Times New Roman" w:hAnsi="Arial" w:cs="Arial"/>
                <w:color w:val="000000"/>
                <w:sz w:val="20"/>
                <w:szCs w:val="20"/>
                <w:lang w:eastAsia="ru-RU"/>
              </w:rPr>
              <w:t xml:space="preserve"> узлов, кронштейнов или подставок и исключать возможность ложного срабатывания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по этой причине.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В защищаемой зоне, а также вблизи ее на расстояниях, указанных в технической документации, не должно быть посторонних предметов, изменяющих зону чувствительности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При установке в одном помещении нескольких оптико-электронных или радиоволновых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необходимо применять </w:t>
            </w:r>
            <w:proofErr w:type="spellStart"/>
            <w:r w:rsidRPr="003B511F">
              <w:rPr>
                <w:rFonts w:ascii="Arial" w:eastAsia="Times New Roman" w:hAnsi="Arial" w:cs="Arial"/>
                <w:color w:val="000000"/>
                <w:sz w:val="20"/>
                <w:szCs w:val="20"/>
                <w:lang w:eastAsia="ru-RU"/>
              </w:rPr>
              <w:t>извещатели</w:t>
            </w:r>
            <w:proofErr w:type="spellEnd"/>
            <w:r w:rsidRPr="003B511F">
              <w:rPr>
                <w:rFonts w:ascii="Arial" w:eastAsia="Times New Roman" w:hAnsi="Arial" w:cs="Arial"/>
                <w:color w:val="000000"/>
                <w:sz w:val="20"/>
                <w:szCs w:val="20"/>
                <w:lang w:eastAsia="ru-RU"/>
              </w:rPr>
              <w:t>, имеющие разные частотные литеры.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3.1.9. Монтаж поверхностных пьезоэлектрических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предназначенных для блокировки потолочных перекрытий, полов и стен помещений от пролома молотком, ломом или другим тяжелым предметом, производится в местах, защищенных от механических повреждений и доступа посторонних лиц из расчета 75-100% охвата охраняемой площади. При этом должно учитываться количество находящихся в охраняемом помещении ценностей.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3.1.10. При монтаже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блокирующих оконные и дверные проемы в деревянной обвязке, следует применять, как правило, скрытую их установку. (В строго обоснованных случаях допускаются отступления от данного правила).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3.1.11. При монтаже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по п.п. 3.1.8., 3.1.9 необходимо предусматривать меры по их маскировке.</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 xml:space="preserve">3.2. Монтаж пожарных </w:t>
            </w:r>
            <w:proofErr w:type="spellStart"/>
            <w:r w:rsidRPr="003B511F">
              <w:rPr>
                <w:rFonts w:ascii="Arial" w:eastAsia="Times New Roman" w:hAnsi="Arial" w:cs="Arial"/>
                <w:b/>
                <w:bCs/>
                <w:color w:val="000000"/>
                <w:sz w:val="20"/>
                <w:szCs w:val="20"/>
                <w:lang w:eastAsia="ru-RU"/>
              </w:rPr>
              <w:t>извещателей</w:t>
            </w:r>
            <w:proofErr w:type="spellEnd"/>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3.2.1. Размещение и монтаж автоматических тепловых, дымовых, световых и ручных пожарных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должны производиться в соответствии с проектом, требованиями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2.04.09-84, технологическими картами и инструкциями.</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 xml:space="preserve">3.3. Монтаж приемно-контрольных приборов, сигнально-пусковых устройств и </w:t>
            </w:r>
            <w:proofErr w:type="spellStart"/>
            <w:r w:rsidRPr="003B511F">
              <w:rPr>
                <w:rFonts w:ascii="Arial" w:eastAsia="Times New Roman" w:hAnsi="Arial" w:cs="Arial"/>
                <w:b/>
                <w:bCs/>
                <w:color w:val="000000"/>
                <w:sz w:val="20"/>
                <w:szCs w:val="20"/>
                <w:lang w:eastAsia="ru-RU"/>
              </w:rPr>
              <w:t>оповещателей</w:t>
            </w:r>
            <w:proofErr w:type="spellEnd"/>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3.3.1. При размещении приемно-контрольных приборов (ПКП) и сигнально- пусковых устройств (СПУ) должны быть учтены требования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2.04.09-84.</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3.3.2. Установка ПКП малой информационной емкости (до 5 шлейфов сигнализации) должна производиться:</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при наличии специально выделенного помещения - на высоте, удобной для обслуживания;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при отсутствии специально выделенного помещения - на высоте не менее 2,2м.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Установка ПКП в местах, доступных для посторонних лиц, например, в торговых залах предприятий торговли, должна производиться в запираемых металлических шкафах, конструкция которых не влияет на работоспособность приборов.</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Если по требованиям пожарной безопасности не допускается устанавливать ПКП непосредственно в помещении, оборудованном средствами сигнализации, то ПКП устанавливаются вне помещения в запираемых металлических шкафах или ящиках, блокируемых на открывание.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3.3.3. Установка ПКП средней и большой информационной емкости и СПУ должна производиться в выделенных помещениях: на столе, стене или специальной конструкции, на высоте удобной для </w:t>
            </w:r>
            <w:r w:rsidRPr="003B511F">
              <w:rPr>
                <w:rFonts w:ascii="Arial" w:eastAsia="Times New Roman" w:hAnsi="Arial" w:cs="Arial"/>
                <w:color w:val="000000"/>
                <w:sz w:val="20"/>
                <w:szCs w:val="20"/>
                <w:lang w:eastAsia="ru-RU"/>
              </w:rPr>
              <w:lastRenderedPageBreak/>
              <w:t>обслуживания, но не менее 1 м от уровня пола.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3.3.4. Не допускается установка ПКП:</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 сгораемых шкафах; на расстоянии менее 1 м от отопительных систем;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во взрывоопасных помещениях;</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 помещениях пыльных и особо сырых, а также содержащих пары кислот и агрессивных газов.</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3.3.5. Световые и звуковые </w:t>
            </w:r>
            <w:proofErr w:type="spellStart"/>
            <w:r w:rsidRPr="003B511F">
              <w:rPr>
                <w:rFonts w:ascii="Arial" w:eastAsia="Times New Roman" w:hAnsi="Arial" w:cs="Arial"/>
                <w:color w:val="000000"/>
                <w:sz w:val="20"/>
                <w:szCs w:val="20"/>
                <w:lang w:eastAsia="ru-RU"/>
              </w:rPr>
              <w:t>оповещатели</w:t>
            </w:r>
            <w:proofErr w:type="spellEnd"/>
            <w:r w:rsidRPr="003B511F">
              <w:rPr>
                <w:rFonts w:ascii="Arial" w:eastAsia="Times New Roman" w:hAnsi="Arial" w:cs="Arial"/>
                <w:color w:val="000000"/>
                <w:sz w:val="20"/>
                <w:szCs w:val="20"/>
                <w:lang w:eastAsia="ru-RU"/>
              </w:rPr>
              <w:t xml:space="preserve">, как правило, должны устанавливаться в удобных для визуального и звукового контроля местах (межоконные и </w:t>
            </w:r>
            <w:proofErr w:type="spellStart"/>
            <w:r w:rsidRPr="003B511F">
              <w:rPr>
                <w:rFonts w:ascii="Arial" w:eastAsia="Times New Roman" w:hAnsi="Arial" w:cs="Arial"/>
                <w:color w:val="000000"/>
                <w:sz w:val="20"/>
                <w:szCs w:val="20"/>
                <w:lang w:eastAsia="ru-RU"/>
              </w:rPr>
              <w:t>межвитринные</w:t>
            </w:r>
            <w:proofErr w:type="spellEnd"/>
            <w:r w:rsidRPr="003B511F">
              <w:rPr>
                <w:rFonts w:ascii="Arial" w:eastAsia="Times New Roman" w:hAnsi="Arial" w:cs="Arial"/>
                <w:color w:val="000000"/>
                <w:sz w:val="20"/>
                <w:szCs w:val="20"/>
                <w:lang w:eastAsia="ru-RU"/>
              </w:rPr>
              <w:t xml:space="preserve"> пространства, тамбуры выходных дверей).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Допускается установка звукового </w:t>
            </w:r>
            <w:proofErr w:type="spellStart"/>
            <w:r w:rsidRPr="003B511F">
              <w:rPr>
                <w:rFonts w:ascii="Arial" w:eastAsia="Times New Roman" w:hAnsi="Arial" w:cs="Arial"/>
                <w:color w:val="000000"/>
                <w:sz w:val="20"/>
                <w:szCs w:val="20"/>
                <w:lang w:eastAsia="ru-RU"/>
              </w:rPr>
              <w:t>оповещателя</w:t>
            </w:r>
            <w:proofErr w:type="spellEnd"/>
            <w:r w:rsidRPr="003B511F">
              <w:rPr>
                <w:rFonts w:ascii="Arial" w:eastAsia="Times New Roman" w:hAnsi="Arial" w:cs="Arial"/>
                <w:color w:val="000000"/>
                <w:sz w:val="20"/>
                <w:szCs w:val="20"/>
                <w:lang w:eastAsia="ru-RU"/>
              </w:rPr>
              <w:t xml:space="preserve"> на наружном фасаде здания в металлическом кожухе на высоте не менее 2,5 м от уровня земли.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При наличии на объекте нескольких ПКП, световой </w:t>
            </w:r>
            <w:proofErr w:type="spellStart"/>
            <w:r w:rsidRPr="003B511F">
              <w:rPr>
                <w:rFonts w:ascii="Arial" w:eastAsia="Times New Roman" w:hAnsi="Arial" w:cs="Arial"/>
                <w:color w:val="000000"/>
                <w:sz w:val="20"/>
                <w:szCs w:val="20"/>
                <w:lang w:eastAsia="ru-RU"/>
              </w:rPr>
              <w:t>оповещатель</w:t>
            </w:r>
            <w:proofErr w:type="spellEnd"/>
            <w:r w:rsidRPr="003B511F">
              <w:rPr>
                <w:rFonts w:ascii="Arial" w:eastAsia="Times New Roman" w:hAnsi="Arial" w:cs="Arial"/>
                <w:color w:val="000000"/>
                <w:sz w:val="20"/>
                <w:szCs w:val="20"/>
                <w:lang w:eastAsia="ru-RU"/>
              </w:rPr>
              <w:t xml:space="preserve"> подключается к каждому прибору, а звуковой </w:t>
            </w:r>
            <w:proofErr w:type="spellStart"/>
            <w:r w:rsidRPr="003B511F">
              <w:rPr>
                <w:rFonts w:ascii="Arial" w:eastAsia="Times New Roman" w:hAnsi="Arial" w:cs="Arial"/>
                <w:color w:val="000000"/>
                <w:sz w:val="20"/>
                <w:szCs w:val="20"/>
                <w:lang w:eastAsia="ru-RU"/>
              </w:rPr>
              <w:t>оповещатель</w:t>
            </w:r>
            <w:proofErr w:type="spellEnd"/>
            <w:r w:rsidRPr="003B511F">
              <w:rPr>
                <w:rFonts w:ascii="Arial" w:eastAsia="Times New Roman" w:hAnsi="Arial" w:cs="Arial"/>
                <w:color w:val="000000"/>
                <w:sz w:val="20"/>
                <w:szCs w:val="20"/>
                <w:lang w:eastAsia="ru-RU"/>
              </w:rPr>
              <w:t xml:space="preserve"> допускается делать общим.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3.4. Монтаж технических средств для охраны периметра и территории объекта.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3.4.1. Технические средства для охраны периметра и территории объекта должны обеспечивать: заданный режим охраны; надежность в работе и отсутствие ложных сигналов тревоги от воздействия метеорологических факторов и других помех; невозможность преодоления системы охраны; одновременный прием сигналов тревоги с любого блокированного участка с определением места нарушения.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3.4.2. Для охраны периметра и территории объекта следует применять: устройства контроля прохода, оптико-электронные, радиоволновые, </w:t>
            </w:r>
            <w:proofErr w:type="spellStart"/>
            <w:r w:rsidRPr="003B511F">
              <w:rPr>
                <w:rFonts w:ascii="Arial" w:eastAsia="Times New Roman" w:hAnsi="Arial" w:cs="Arial"/>
                <w:color w:val="000000"/>
                <w:sz w:val="20"/>
                <w:szCs w:val="20"/>
                <w:lang w:eastAsia="ru-RU"/>
              </w:rPr>
              <w:t>электроконтактные</w:t>
            </w:r>
            <w:proofErr w:type="spellEnd"/>
            <w:r w:rsidRPr="003B511F">
              <w:rPr>
                <w:rFonts w:ascii="Arial" w:eastAsia="Times New Roman" w:hAnsi="Arial" w:cs="Arial"/>
                <w:color w:val="000000"/>
                <w:sz w:val="20"/>
                <w:szCs w:val="20"/>
                <w:lang w:eastAsia="ru-RU"/>
              </w:rPr>
              <w:t xml:space="preserve"> </w:t>
            </w:r>
            <w:proofErr w:type="spellStart"/>
            <w:r w:rsidRPr="003B511F">
              <w:rPr>
                <w:rFonts w:ascii="Arial" w:eastAsia="Times New Roman" w:hAnsi="Arial" w:cs="Arial"/>
                <w:color w:val="000000"/>
                <w:sz w:val="20"/>
                <w:szCs w:val="20"/>
                <w:lang w:eastAsia="ru-RU"/>
              </w:rPr>
              <w:t>извещатели</w:t>
            </w:r>
            <w:proofErr w:type="spellEnd"/>
            <w:r w:rsidRPr="003B511F">
              <w:rPr>
                <w:rFonts w:ascii="Arial" w:eastAsia="Times New Roman" w:hAnsi="Arial" w:cs="Arial"/>
                <w:color w:val="000000"/>
                <w:sz w:val="20"/>
                <w:szCs w:val="20"/>
                <w:lang w:eastAsia="ru-RU"/>
              </w:rPr>
              <w:t xml:space="preserve">, охранное освещение, звуковые </w:t>
            </w:r>
            <w:proofErr w:type="spellStart"/>
            <w:r w:rsidRPr="003B511F">
              <w:rPr>
                <w:rFonts w:ascii="Arial" w:eastAsia="Times New Roman" w:hAnsi="Arial" w:cs="Arial"/>
                <w:color w:val="000000"/>
                <w:sz w:val="20"/>
                <w:szCs w:val="20"/>
                <w:lang w:eastAsia="ru-RU"/>
              </w:rPr>
              <w:t>оповещатели</w:t>
            </w:r>
            <w:proofErr w:type="spellEnd"/>
            <w:r w:rsidRPr="003B511F">
              <w:rPr>
                <w:rFonts w:ascii="Arial" w:eastAsia="Times New Roman" w:hAnsi="Arial" w:cs="Arial"/>
                <w:color w:val="000000"/>
                <w:sz w:val="20"/>
                <w:szCs w:val="20"/>
                <w:lang w:eastAsia="ru-RU"/>
              </w:rPr>
              <w:t>, а при необходимости - телевизионные установки, средства радио- и телефонной связи.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 состав технических средств охраны следует включать также световое табло с мнемосхемой охраняемого периметра, которое должно находиться в помещении охраны.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3.4.3. Для контроля прохода рабочих и служащих с охраняемой территории объекта, в зависимости от численности работающих и режимности объекта, следует использовать турникеты типа "вертушка" или автоматизированные устройства.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3.4.4. Размещение и монтаж на объекте автоматизированных устройств контроля прохода должны обеспечивать выполнение требований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2.01.02-85.</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3.4.5. Средства </w:t>
            </w:r>
            <w:proofErr w:type="spellStart"/>
            <w:r w:rsidRPr="003B511F">
              <w:rPr>
                <w:rFonts w:ascii="Arial" w:eastAsia="Times New Roman" w:hAnsi="Arial" w:cs="Arial"/>
                <w:color w:val="000000"/>
                <w:sz w:val="20"/>
                <w:szCs w:val="20"/>
                <w:lang w:eastAsia="ru-RU"/>
              </w:rPr>
              <w:t>периметральной</w:t>
            </w:r>
            <w:proofErr w:type="spellEnd"/>
            <w:r w:rsidRPr="003B511F">
              <w:rPr>
                <w:rFonts w:ascii="Arial" w:eastAsia="Times New Roman" w:hAnsi="Arial" w:cs="Arial"/>
                <w:color w:val="000000"/>
                <w:sz w:val="20"/>
                <w:szCs w:val="20"/>
                <w:lang w:eastAsia="ru-RU"/>
              </w:rPr>
              <w:t xml:space="preserve"> сигнализации размещаются на ограждении, в зоне отторжения или в различных сочетаниях. Провода питания и сигнальные кабели к средствам сигнализации должны, как правило, прокладываться скрытым способом.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3.4.6. При монтаже конкретных средств </w:t>
            </w:r>
            <w:proofErr w:type="spellStart"/>
            <w:r w:rsidRPr="003B511F">
              <w:rPr>
                <w:rFonts w:ascii="Arial" w:eastAsia="Times New Roman" w:hAnsi="Arial" w:cs="Arial"/>
                <w:color w:val="000000"/>
                <w:sz w:val="20"/>
                <w:szCs w:val="20"/>
                <w:lang w:eastAsia="ru-RU"/>
              </w:rPr>
              <w:t>периметральной</w:t>
            </w:r>
            <w:proofErr w:type="spellEnd"/>
            <w:r w:rsidRPr="003B511F">
              <w:rPr>
                <w:rFonts w:ascii="Arial" w:eastAsia="Times New Roman" w:hAnsi="Arial" w:cs="Arial"/>
                <w:color w:val="000000"/>
                <w:sz w:val="20"/>
                <w:szCs w:val="20"/>
                <w:lang w:eastAsia="ru-RU"/>
              </w:rPr>
              <w:t xml:space="preserve"> сигнализации объектов должны учитываться: ширина и рельеф выделенной зоны отторжения, наличие в ней или в непосредственной близости от неё растительности, метеорологические условия местности.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3.4.7. В зависимости от назначения, </w:t>
            </w:r>
            <w:proofErr w:type="spellStart"/>
            <w:r w:rsidRPr="003B511F">
              <w:rPr>
                <w:rFonts w:ascii="Arial" w:eastAsia="Times New Roman" w:hAnsi="Arial" w:cs="Arial"/>
                <w:color w:val="000000"/>
                <w:sz w:val="20"/>
                <w:szCs w:val="20"/>
                <w:lang w:eastAsia="ru-RU"/>
              </w:rPr>
              <w:t>периметральные</w:t>
            </w:r>
            <w:proofErr w:type="spellEnd"/>
            <w:r w:rsidRPr="003B511F">
              <w:rPr>
                <w:rFonts w:ascii="Arial" w:eastAsia="Times New Roman" w:hAnsi="Arial" w:cs="Arial"/>
                <w:color w:val="000000"/>
                <w:sz w:val="20"/>
                <w:szCs w:val="20"/>
                <w:lang w:eastAsia="ru-RU"/>
              </w:rPr>
              <w:t xml:space="preserve"> оптико-электронные </w:t>
            </w:r>
            <w:proofErr w:type="spellStart"/>
            <w:r w:rsidRPr="003B511F">
              <w:rPr>
                <w:rFonts w:ascii="Arial" w:eastAsia="Times New Roman" w:hAnsi="Arial" w:cs="Arial"/>
                <w:color w:val="000000"/>
                <w:sz w:val="20"/>
                <w:szCs w:val="20"/>
                <w:lang w:eastAsia="ru-RU"/>
              </w:rPr>
              <w:t>извещатели</w:t>
            </w:r>
            <w:proofErr w:type="spellEnd"/>
            <w:r w:rsidRPr="003B511F">
              <w:rPr>
                <w:rFonts w:ascii="Arial" w:eastAsia="Times New Roman" w:hAnsi="Arial" w:cs="Arial"/>
                <w:color w:val="000000"/>
                <w:sz w:val="20"/>
                <w:szCs w:val="20"/>
                <w:lang w:eastAsia="ru-RU"/>
              </w:rPr>
              <w:t xml:space="preserve"> должны устанавливаться:</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на прямолинейных участках вдоль основного ограждения, стены;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 зоне отторжения, не имеющей построек, кустарника, деревьев и других предметов, перекрывающих луч.</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 xml:space="preserve">3.4.8. При размещении </w:t>
            </w:r>
            <w:proofErr w:type="spellStart"/>
            <w:r w:rsidRPr="003B511F">
              <w:rPr>
                <w:rFonts w:ascii="Arial" w:eastAsia="Times New Roman" w:hAnsi="Arial" w:cs="Arial"/>
                <w:color w:val="000000"/>
                <w:sz w:val="20"/>
                <w:szCs w:val="20"/>
                <w:lang w:eastAsia="ru-RU"/>
              </w:rPr>
              <w:t>периметральных</w:t>
            </w:r>
            <w:proofErr w:type="spellEnd"/>
            <w:r w:rsidRPr="003B511F">
              <w:rPr>
                <w:rFonts w:ascii="Arial" w:eastAsia="Times New Roman" w:hAnsi="Arial" w:cs="Arial"/>
                <w:color w:val="000000"/>
                <w:sz w:val="20"/>
                <w:szCs w:val="20"/>
                <w:lang w:eastAsia="ru-RU"/>
              </w:rPr>
              <w:t xml:space="preserve"> радиоволновых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над ограждением периметра охраняемого участка или вдоль него необходимо исключить возникновение </w:t>
            </w:r>
            <w:proofErr w:type="spellStart"/>
            <w:r w:rsidRPr="003B511F">
              <w:rPr>
                <w:rFonts w:ascii="Arial" w:eastAsia="Times New Roman" w:hAnsi="Arial" w:cs="Arial"/>
                <w:color w:val="000000"/>
                <w:sz w:val="20"/>
                <w:szCs w:val="20"/>
                <w:lang w:eastAsia="ru-RU"/>
              </w:rPr>
              <w:t>непросматриваемых</w:t>
            </w:r>
            <w:proofErr w:type="spellEnd"/>
            <w:r w:rsidRPr="003B511F">
              <w:rPr>
                <w:rFonts w:ascii="Arial" w:eastAsia="Times New Roman" w:hAnsi="Arial" w:cs="Arial"/>
                <w:color w:val="000000"/>
                <w:sz w:val="20"/>
                <w:szCs w:val="20"/>
                <w:lang w:eastAsia="ru-RU"/>
              </w:rPr>
              <w:t xml:space="preserve"> ("мертвых") зон.</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3.4.9. Технические средства охранного телевидения следует размещать по рабочим чертежам проекта после проверки и определения пригодности всех приборов и блоков путем предварительного испытания на настроечных кабелях, поставляемых предприятием-изготовителем.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При размещении приборов передающей стороны должны выполняться следующие условия:</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телевизионную передающую камеру располагают в пределах прямой видимости наблюдаемого объекта так, чтобы в поле зрения объектива не попадало прямое освещение постороннего источника света;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вблизи камеры не должно быть больших магнитных масс и сильных источников электрических полей;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к приборам передающей стороны должен быть обеспечен свободный и безопасный доступ обслуживающему персоналу.</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Приемная часть охранного телевидения размещается в помещении охраны с соблюдением требований технической документации предприятия-изготовителя.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3.4.10. Сеть охранного освещения по периметру должна выполняться отдельно от сети наружного освещения и разделяться на самостоятельные участки. Тип светильников, их размещение и схема управления освещением должны соответствовать ТПР 9-88 ГПКИ "</w:t>
            </w:r>
            <w:proofErr w:type="spellStart"/>
            <w:r w:rsidRPr="003B511F">
              <w:rPr>
                <w:rFonts w:ascii="Arial" w:eastAsia="Times New Roman" w:hAnsi="Arial" w:cs="Arial"/>
                <w:color w:val="000000"/>
                <w:sz w:val="20"/>
                <w:szCs w:val="20"/>
                <w:lang w:eastAsia="ru-RU"/>
              </w:rPr>
              <w:t>Спецавтоматика</w:t>
            </w:r>
            <w:proofErr w:type="spellEnd"/>
            <w:r w:rsidRPr="003B511F">
              <w:rPr>
                <w:rFonts w:ascii="Arial" w:eastAsia="Times New Roman" w:hAnsi="Arial" w:cs="Arial"/>
                <w:color w:val="000000"/>
                <w:sz w:val="20"/>
                <w:szCs w:val="20"/>
                <w:lang w:eastAsia="ru-RU"/>
              </w:rPr>
              <w:t>" г. Новосибирск.</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Охранное освещение должно обеспечивать:</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необходимую равномерную освещенность зоны отторжения с расчетом, чтобы </w:t>
            </w:r>
            <w:proofErr w:type="spellStart"/>
            <w:r w:rsidRPr="003B511F">
              <w:rPr>
                <w:rFonts w:ascii="Arial" w:eastAsia="Times New Roman" w:hAnsi="Arial" w:cs="Arial"/>
                <w:color w:val="000000"/>
                <w:sz w:val="20"/>
                <w:szCs w:val="20"/>
                <w:lang w:eastAsia="ru-RU"/>
              </w:rPr>
              <w:t>светоточки</w:t>
            </w:r>
            <w:proofErr w:type="spellEnd"/>
            <w:r w:rsidRPr="003B511F">
              <w:rPr>
                <w:rFonts w:ascii="Arial" w:eastAsia="Times New Roman" w:hAnsi="Arial" w:cs="Arial"/>
                <w:color w:val="000000"/>
                <w:sz w:val="20"/>
                <w:szCs w:val="20"/>
                <w:lang w:eastAsia="ru-RU"/>
              </w:rPr>
              <w:t xml:space="preserve"> от светильников перекрывались и образовывали сплошную полосу шириной 3-4 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возможность автоматического включения освещения на одном участке или всем периметре при срабатывании охранной сигнализации;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возможность управления освещением - включение любого участка или всего периметра.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Светильники охранного освещения должны устанавливаться в непосредственной близости к линии ограждения внутри территории в местах удобных и безопасных для обслуживания.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3.4.11. Для передачи мощных звуковых сигналов при срабатывании охранных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следует применять звонки, ревуны, сирены, усилители, громкоговорители. Для обеспечения направленности команд следует применять рупорные громкоговорители.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3.4.12. Аппаратуру устройств радиооповещения и телефонной связи необходимо устанавливать согласно расположению и привязкам, указанным в проекте.</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3" w:name="4._ТРЕБОВАНИЯ_ПОЖАРНОЙ_БЕЗОПАСНОСТИ_ПРИ_"/>
            <w:r w:rsidRPr="003B511F">
              <w:rPr>
                <w:rFonts w:ascii="Arial" w:eastAsia="Times New Roman" w:hAnsi="Arial" w:cs="Arial"/>
                <w:b/>
                <w:bCs/>
                <w:color w:val="000000"/>
                <w:sz w:val="20"/>
                <w:szCs w:val="20"/>
                <w:lang w:eastAsia="ru-RU"/>
              </w:rPr>
              <w:t>4. ТРЕБОВАНИЯ ПОЖАРНОЙ БЕЗОПАСНОСТИ ПРИ МОНТАЖЕ ТЕХНИЧЕСКИХ СРЕДСТВ СИГНАЛИЗАЦИИ В ПОЖАРООПАСНЫХ ЗОНАХ</w:t>
            </w:r>
            <w:bookmarkEnd w:id="3"/>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4.1. Технические средства сигнализации, работающие от сети переменного тока, как правило, должны устанавливаться вне пожароопасных зон. Установка средств в пожароопасных зонах должна соответствовать требованиям ПУЭ.</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4.2. При монтаже ПКП и СПУ открыто на несгораемых вертикальных строительных основаниях или в закрывающемся несгораемом шкафу, должен быть обеспечен естественный теплообмен. </w:t>
            </w:r>
            <w:r w:rsidRPr="003B511F">
              <w:rPr>
                <w:rFonts w:ascii="Arial" w:eastAsia="Times New Roman" w:hAnsi="Arial" w:cs="Arial"/>
                <w:color w:val="000000"/>
                <w:sz w:val="20"/>
                <w:szCs w:val="20"/>
                <w:lang w:eastAsia="ru-RU"/>
              </w:rPr>
              <w:lastRenderedPageBreak/>
              <w:t>Вентиляционные отверстия шкафа выполняются в виде жалюзи.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4.3. При монтаже ПКП и СПУ, охранных и охранно-пожарных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или их отдельных блоков на горючих основаниях (деревянная стена, монтажный щит из дерева или ДСП толщиной не менее 10 мм), необходимо применять огнезащитный листовой материал (металл толщиной не менее 1 мм, асбоцемент, </w:t>
            </w:r>
            <w:proofErr w:type="spellStart"/>
            <w:r w:rsidRPr="003B511F">
              <w:rPr>
                <w:rFonts w:ascii="Arial" w:eastAsia="Times New Roman" w:hAnsi="Arial" w:cs="Arial"/>
                <w:color w:val="000000"/>
                <w:sz w:val="20"/>
                <w:szCs w:val="20"/>
                <w:lang w:eastAsia="ru-RU"/>
              </w:rPr>
              <w:t>гетинакс</w:t>
            </w:r>
            <w:proofErr w:type="spellEnd"/>
            <w:r w:rsidRPr="003B511F">
              <w:rPr>
                <w:rFonts w:ascii="Arial" w:eastAsia="Times New Roman" w:hAnsi="Arial" w:cs="Arial"/>
                <w:color w:val="000000"/>
                <w:sz w:val="20"/>
                <w:szCs w:val="20"/>
                <w:lang w:eastAsia="ru-RU"/>
              </w:rPr>
              <w:t>, текстолит, стеклопластик толщиной не менее 10 мм), закрывающий монтажную поверхность под прибором, или специальный металлический щиток по ГОСТ 9413-78, ГОСТ 8709-82. При этом листовой материал должен выступать за контуры установленного на нем прибора не менее чем на 100 мм.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4.4. При монтаже нескольких ПКП в ряд должны соблюдаться следующие расстояния:</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между ПКП в ряду - не менее 50 мм;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между рядами ПКП - не менее 200 мм.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4.5. Расстояние от открыто смонтированных ПКП, СПУ и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работающих от сети переменного тока, до расположенных в непосредственной близости горючих материалов или веществ (за исключением монтажной поверхности, согласно п.4.3. настоящих правил), должно быть не менее 600 мм.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4.6. Конструктивное исполнение стационарных световых и звуковых </w:t>
            </w:r>
            <w:proofErr w:type="spellStart"/>
            <w:r w:rsidRPr="003B511F">
              <w:rPr>
                <w:rFonts w:ascii="Arial" w:eastAsia="Times New Roman" w:hAnsi="Arial" w:cs="Arial"/>
                <w:color w:val="000000"/>
                <w:sz w:val="20"/>
                <w:szCs w:val="20"/>
                <w:lang w:eastAsia="ru-RU"/>
              </w:rPr>
              <w:t>оповещателей</w:t>
            </w:r>
            <w:proofErr w:type="spellEnd"/>
            <w:r w:rsidRPr="003B511F">
              <w:rPr>
                <w:rFonts w:ascii="Arial" w:eastAsia="Times New Roman" w:hAnsi="Arial" w:cs="Arial"/>
                <w:color w:val="000000"/>
                <w:sz w:val="20"/>
                <w:szCs w:val="20"/>
                <w:lang w:eastAsia="ru-RU"/>
              </w:rPr>
              <w:t>, работающих от сети переменного тока, должно быть не ниже 1Р2Х согласно требованиям ГОСТ 14254-80.</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4.7. Монтаж данных световых и звуковых </w:t>
            </w:r>
            <w:proofErr w:type="spellStart"/>
            <w:r w:rsidRPr="003B511F">
              <w:rPr>
                <w:rFonts w:ascii="Arial" w:eastAsia="Times New Roman" w:hAnsi="Arial" w:cs="Arial"/>
                <w:color w:val="000000"/>
                <w:sz w:val="20"/>
                <w:szCs w:val="20"/>
                <w:lang w:eastAsia="ru-RU"/>
              </w:rPr>
              <w:t>оповещателей</w:t>
            </w:r>
            <w:proofErr w:type="spellEnd"/>
            <w:r w:rsidRPr="003B511F">
              <w:rPr>
                <w:rFonts w:ascii="Arial" w:eastAsia="Times New Roman" w:hAnsi="Arial" w:cs="Arial"/>
                <w:color w:val="000000"/>
                <w:sz w:val="20"/>
                <w:szCs w:val="20"/>
                <w:lang w:eastAsia="ru-RU"/>
              </w:rPr>
              <w:t>, допускается только с помощью негорючей стандартной арматуры.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4.8. При установке световых </w:t>
            </w:r>
            <w:proofErr w:type="spellStart"/>
            <w:r w:rsidRPr="003B511F">
              <w:rPr>
                <w:rFonts w:ascii="Arial" w:eastAsia="Times New Roman" w:hAnsi="Arial" w:cs="Arial"/>
                <w:color w:val="000000"/>
                <w:sz w:val="20"/>
                <w:szCs w:val="20"/>
                <w:lang w:eastAsia="ru-RU"/>
              </w:rPr>
              <w:t>оповещателей</w:t>
            </w:r>
            <w:proofErr w:type="spellEnd"/>
            <w:r w:rsidRPr="003B511F">
              <w:rPr>
                <w:rFonts w:ascii="Arial" w:eastAsia="Times New Roman" w:hAnsi="Arial" w:cs="Arial"/>
                <w:color w:val="000000"/>
                <w:sz w:val="20"/>
                <w:szCs w:val="20"/>
                <w:lang w:eastAsia="ru-RU"/>
              </w:rPr>
              <w:t>, работающих от сети переменного тока внутри помещения, выбор места установки производится в соответствии с п. 4.5. настоящих правил. При этом расстояние от колбы лампы до деревянных потолка, стены, оконной рамы должно быть не менее 50 мм.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4.9. При монтаже одного или нескольких световых </w:t>
            </w:r>
            <w:proofErr w:type="spellStart"/>
            <w:r w:rsidRPr="003B511F">
              <w:rPr>
                <w:rFonts w:ascii="Arial" w:eastAsia="Times New Roman" w:hAnsi="Arial" w:cs="Arial"/>
                <w:color w:val="000000"/>
                <w:sz w:val="20"/>
                <w:szCs w:val="20"/>
                <w:lang w:eastAsia="ru-RU"/>
              </w:rPr>
              <w:t>оповещателей</w:t>
            </w:r>
            <w:proofErr w:type="spellEnd"/>
            <w:r w:rsidRPr="003B511F">
              <w:rPr>
                <w:rFonts w:ascii="Arial" w:eastAsia="Times New Roman" w:hAnsi="Arial" w:cs="Arial"/>
                <w:color w:val="000000"/>
                <w:sz w:val="20"/>
                <w:szCs w:val="20"/>
                <w:lang w:eastAsia="ru-RU"/>
              </w:rPr>
              <w:t xml:space="preserve"> в непосредственной близости от ПКП или СПУ, расстояние между ними, а также самими </w:t>
            </w:r>
            <w:proofErr w:type="spellStart"/>
            <w:r w:rsidRPr="003B511F">
              <w:rPr>
                <w:rFonts w:ascii="Arial" w:eastAsia="Times New Roman" w:hAnsi="Arial" w:cs="Arial"/>
                <w:color w:val="000000"/>
                <w:sz w:val="20"/>
                <w:szCs w:val="20"/>
                <w:lang w:eastAsia="ru-RU"/>
              </w:rPr>
              <w:t>оповещателями</w:t>
            </w:r>
            <w:proofErr w:type="spellEnd"/>
            <w:r w:rsidRPr="003B511F">
              <w:rPr>
                <w:rFonts w:ascii="Arial" w:eastAsia="Times New Roman" w:hAnsi="Arial" w:cs="Arial"/>
                <w:color w:val="000000"/>
                <w:sz w:val="20"/>
                <w:szCs w:val="20"/>
                <w:lang w:eastAsia="ru-RU"/>
              </w:rPr>
              <w:t xml:space="preserve"> должно быть не менее 50 мм.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4.10. При монтаже световых </w:t>
            </w:r>
            <w:proofErr w:type="spellStart"/>
            <w:r w:rsidRPr="003B511F">
              <w:rPr>
                <w:rFonts w:ascii="Arial" w:eastAsia="Times New Roman" w:hAnsi="Arial" w:cs="Arial"/>
                <w:color w:val="000000"/>
                <w:sz w:val="20"/>
                <w:szCs w:val="20"/>
                <w:lang w:eastAsia="ru-RU"/>
              </w:rPr>
              <w:t>оповещателей</w:t>
            </w:r>
            <w:proofErr w:type="spellEnd"/>
            <w:r w:rsidRPr="003B511F">
              <w:rPr>
                <w:rFonts w:ascii="Arial" w:eastAsia="Times New Roman" w:hAnsi="Arial" w:cs="Arial"/>
                <w:color w:val="000000"/>
                <w:sz w:val="20"/>
                <w:szCs w:val="20"/>
                <w:lang w:eastAsia="ru-RU"/>
              </w:rPr>
              <w:t xml:space="preserve"> внутри помещения не допускается использовать лампы накаливания мощностью более 25 Вт.</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4" w:name="5._СПЕЦИАЛЬНЫЕ_ТРЕБОВАНИЯ_ПРИ_МОНТАЖЕ_ТЕ"/>
            <w:r w:rsidRPr="003B511F">
              <w:rPr>
                <w:rFonts w:ascii="Arial" w:eastAsia="Times New Roman" w:hAnsi="Arial" w:cs="Arial"/>
                <w:b/>
                <w:bCs/>
                <w:color w:val="000000"/>
                <w:sz w:val="20"/>
                <w:szCs w:val="20"/>
                <w:lang w:eastAsia="ru-RU"/>
              </w:rPr>
              <w:t>5. СПЕЦИАЛЬНЫЕ ТРЕБОВАНИЯ ПРИ МОНТАЖЕ ТЕХНИЧЕСКИХ СРЕДСТВ СИГНАЛИЗАЦИИ ВО ВЗРЫВООПАСНЫХ ЗОНАХ</w:t>
            </w:r>
            <w:bookmarkEnd w:id="4"/>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5.1. Монтаж технических средств сигнализации во взрывоопасных зонах должен производиться в строгом соответствии с проектом, выполненным специализированной проектной организацией, и с требованиями ПУЭ.</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5.2. Технические средства сигнализации (за исключением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включенных в </w:t>
            </w:r>
            <w:proofErr w:type="spellStart"/>
            <w:r w:rsidRPr="003B511F">
              <w:rPr>
                <w:rFonts w:ascii="Arial" w:eastAsia="Times New Roman" w:hAnsi="Arial" w:cs="Arial"/>
                <w:color w:val="000000"/>
                <w:sz w:val="20"/>
                <w:szCs w:val="20"/>
                <w:lang w:eastAsia="ru-RU"/>
              </w:rPr>
              <w:t>искробезопасные</w:t>
            </w:r>
            <w:proofErr w:type="spellEnd"/>
            <w:r w:rsidRPr="003B511F">
              <w:rPr>
                <w:rFonts w:ascii="Arial" w:eastAsia="Times New Roman" w:hAnsi="Arial" w:cs="Arial"/>
                <w:color w:val="000000"/>
                <w:sz w:val="20"/>
                <w:szCs w:val="20"/>
                <w:lang w:eastAsia="ru-RU"/>
              </w:rPr>
              <w:t xml:space="preserve"> цепи), предназначенные для монтажа во взрывоопасных зонах, должны в зависимости от классов взрывоопасных зон иметь исполнение, отвечающее требованиям главы 7.3. ПУЭ. При этом взрывозащищенные технические средства сигнализации должны по </w:t>
            </w:r>
            <w:proofErr w:type="spellStart"/>
            <w:r w:rsidRPr="003B511F">
              <w:rPr>
                <w:rFonts w:ascii="Arial" w:eastAsia="Times New Roman" w:hAnsi="Arial" w:cs="Arial"/>
                <w:color w:val="000000"/>
                <w:sz w:val="20"/>
                <w:szCs w:val="20"/>
                <w:lang w:eastAsia="ru-RU"/>
              </w:rPr>
              <w:t>взрывозащите</w:t>
            </w:r>
            <w:proofErr w:type="spellEnd"/>
            <w:r w:rsidRPr="003B511F">
              <w:rPr>
                <w:rFonts w:ascii="Arial" w:eastAsia="Times New Roman" w:hAnsi="Arial" w:cs="Arial"/>
                <w:color w:val="000000"/>
                <w:sz w:val="20"/>
                <w:szCs w:val="20"/>
                <w:lang w:eastAsia="ru-RU"/>
              </w:rPr>
              <w:t xml:space="preserve"> соответствовать категории и группе взрывоопасных смесей, могущих образовываться в зоне и иметь соответствующую маркировку по </w:t>
            </w:r>
            <w:proofErr w:type="spellStart"/>
            <w:r w:rsidRPr="003B511F">
              <w:rPr>
                <w:rFonts w:ascii="Arial" w:eastAsia="Times New Roman" w:hAnsi="Arial" w:cs="Arial"/>
                <w:color w:val="000000"/>
                <w:sz w:val="20"/>
                <w:szCs w:val="20"/>
                <w:lang w:eastAsia="ru-RU"/>
              </w:rPr>
              <w:t>взрывозащите</w:t>
            </w:r>
            <w:proofErr w:type="spellEnd"/>
            <w:r w:rsidRPr="003B511F">
              <w:rPr>
                <w:rFonts w:ascii="Arial" w:eastAsia="Times New Roman" w:hAnsi="Arial" w:cs="Arial"/>
                <w:color w:val="000000"/>
                <w:sz w:val="20"/>
                <w:szCs w:val="20"/>
                <w:lang w:eastAsia="ru-RU"/>
              </w:rPr>
              <w:t>. Взрывозащищенные технические средства сигнализации, предназначенные по своему исполнению для использования во взрывоопасной зоне определенной категории и группы, допускается устанавливать во взрывоопасной зоне менее опасной категории и группы.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5.3. Серийно выпускаемые охранные </w:t>
            </w:r>
            <w:proofErr w:type="spellStart"/>
            <w:r w:rsidRPr="003B511F">
              <w:rPr>
                <w:rFonts w:ascii="Arial" w:eastAsia="Times New Roman" w:hAnsi="Arial" w:cs="Arial"/>
                <w:color w:val="000000"/>
                <w:sz w:val="20"/>
                <w:szCs w:val="20"/>
                <w:lang w:eastAsia="ru-RU"/>
              </w:rPr>
              <w:t>извещатели</w:t>
            </w:r>
            <w:proofErr w:type="spellEnd"/>
            <w:r w:rsidRPr="003B511F">
              <w:rPr>
                <w:rFonts w:ascii="Arial" w:eastAsia="Times New Roman" w:hAnsi="Arial" w:cs="Arial"/>
                <w:color w:val="000000"/>
                <w:sz w:val="20"/>
                <w:szCs w:val="20"/>
                <w:lang w:eastAsia="ru-RU"/>
              </w:rPr>
              <w:t xml:space="preserve">, удовлетворяющие требованиям соответствующих технических условий или ГОСТ, не имеющие собственного источника питания, а также не обладающие индуктивностью или емкостью, допускается устанавливать во взрывоопасных зонах при условии включения их в </w:t>
            </w:r>
            <w:proofErr w:type="spellStart"/>
            <w:r w:rsidRPr="003B511F">
              <w:rPr>
                <w:rFonts w:ascii="Arial" w:eastAsia="Times New Roman" w:hAnsi="Arial" w:cs="Arial"/>
                <w:color w:val="000000"/>
                <w:sz w:val="20"/>
                <w:szCs w:val="20"/>
                <w:lang w:eastAsia="ru-RU"/>
              </w:rPr>
              <w:t>искробезопасные</w:t>
            </w:r>
            <w:proofErr w:type="spellEnd"/>
            <w:r w:rsidRPr="003B511F">
              <w:rPr>
                <w:rFonts w:ascii="Arial" w:eastAsia="Times New Roman" w:hAnsi="Arial" w:cs="Arial"/>
                <w:color w:val="000000"/>
                <w:sz w:val="20"/>
                <w:szCs w:val="20"/>
                <w:lang w:eastAsia="ru-RU"/>
              </w:rPr>
              <w:t xml:space="preserve"> цепи (шлейфы) приемно-</w:t>
            </w:r>
            <w:r w:rsidRPr="003B511F">
              <w:rPr>
                <w:rFonts w:ascii="Arial" w:eastAsia="Times New Roman" w:hAnsi="Arial" w:cs="Arial"/>
                <w:color w:val="000000"/>
                <w:sz w:val="20"/>
                <w:szCs w:val="20"/>
                <w:lang w:eastAsia="ru-RU"/>
              </w:rPr>
              <w:lastRenderedPageBreak/>
              <w:t xml:space="preserve">контрольных приборов, имеющих соответствующую маркировку по </w:t>
            </w:r>
            <w:proofErr w:type="spellStart"/>
            <w:r w:rsidRPr="003B511F">
              <w:rPr>
                <w:rFonts w:ascii="Arial" w:eastAsia="Times New Roman" w:hAnsi="Arial" w:cs="Arial"/>
                <w:color w:val="000000"/>
                <w:sz w:val="20"/>
                <w:szCs w:val="20"/>
                <w:lang w:eastAsia="ru-RU"/>
              </w:rPr>
              <w:t>взрывозащите</w:t>
            </w:r>
            <w:proofErr w:type="spellEnd"/>
            <w:r w:rsidRPr="003B511F">
              <w:rPr>
                <w:rFonts w:ascii="Arial" w:eastAsia="Times New Roman" w:hAnsi="Arial" w:cs="Arial"/>
                <w:color w:val="000000"/>
                <w:sz w:val="20"/>
                <w:szCs w:val="20"/>
                <w:lang w:eastAsia="ru-RU"/>
              </w:rPr>
              <w:t>.</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5.4. Перед монтажом технические средства, предназначенные для установки во взрывоопасных зонах, и технические средства, </w:t>
            </w:r>
            <w:proofErr w:type="spellStart"/>
            <w:r w:rsidRPr="003B511F">
              <w:rPr>
                <w:rFonts w:ascii="Arial" w:eastAsia="Times New Roman" w:hAnsi="Arial" w:cs="Arial"/>
                <w:color w:val="000000"/>
                <w:sz w:val="20"/>
                <w:szCs w:val="20"/>
                <w:lang w:eastAsia="ru-RU"/>
              </w:rPr>
              <w:t>искробезопасные</w:t>
            </w:r>
            <w:proofErr w:type="spellEnd"/>
            <w:r w:rsidRPr="003B511F">
              <w:rPr>
                <w:rFonts w:ascii="Arial" w:eastAsia="Times New Roman" w:hAnsi="Arial" w:cs="Arial"/>
                <w:color w:val="000000"/>
                <w:sz w:val="20"/>
                <w:szCs w:val="20"/>
                <w:lang w:eastAsia="ru-RU"/>
              </w:rPr>
              <w:t xml:space="preserve"> цепи которых заходят во взрывоопасные зоны, должны быть тщательно осмотрены с целью проверки наличия маркировки по </w:t>
            </w:r>
            <w:proofErr w:type="spellStart"/>
            <w:r w:rsidRPr="003B511F">
              <w:rPr>
                <w:rFonts w:ascii="Arial" w:eastAsia="Times New Roman" w:hAnsi="Arial" w:cs="Arial"/>
                <w:color w:val="000000"/>
                <w:sz w:val="20"/>
                <w:szCs w:val="20"/>
                <w:lang w:eastAsia="ru-RU"/>
              </w:rPr>
              <w:t>взрывозащите</w:t>
            </w:r>
            <w:proofErr w:type="spellEnd"/>
            <w:r w:rsidRPr="003B511F">
              <w:rPr>
                <w:rFonts w:ascii="Arial" w:eastAsia="Times New Roman" w:hAnsi="Arial" w:cs="Arial"/>
                <w:color w:val="000000"/>
                <w:sz w:val="20"/>
                <w:szCs w:val="20"/>
                <w:lang w:eastAsia="ru-RU"/>
              </w:rPr>
              <w:t>, предупредительных надписей, пломб, заземляющих устройств, отсутствия повреждения оболочек.</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Не допускается устанавливать технические средства с обнаруженными дефектами. </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5.5. Монтаж технических средств сигнализации следует производить согласно требованиям раздела 3 настоящих правил.</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5.6. Прокладку кабелей и проводов, а также заземление и </w:t>
            </w:r>
            <w:proofErr w:type="spellStart"/>
            <w:r w:rsidRPr="003B511F">
              <w:rPr>
                <w:rFonts w:ascii="Arial" w:eastAsia="Times New Roman" w:hAnsi="Arial" w:cs="Arial"/>
                <w:color w:val="000000"/>
                <w:sz w:val="20"/>
                <w:szCs w:val="20"/>
                <w:lang w:eastAsia="ru-RU"/>
              </w:rPr>
              <w:t>зануление</w:t>
            </w:r>
            <w:proofErr w:type="spellEnd"/>
            <w:r w:rsidRPr="003B511F">
              <w:rPr>
                <w:rFonts w:ascii="Arial" w:eastAsia="Times New Roman" w:hAnsi="Arial" w:cs="Arial"/>
                <w:color w:val="000000"/>
                <w:sz w:val="20"/>
                <w:szCs w:val="20"/>
                <w:lang w:eastAsia="ru-RU"/>
              </w:rPr>
              <w:t xml:space="preserve"> технических средств сигнализации во взрывоопасных зонах следует выполнять в соответствии с требованиями проекта,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2.04.09-84,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3.05.08-85 и ПУЭ.</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5.7. При сдаче в эксплуатацию технических средств сигнализации во взрывоопасных зонах рабочая комиссия должна проверить:</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соответствие установленных взрывозащищенных приборов, устройств и смонтированных проводов и кабелей проекту;</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правильность выполнения вводов проводов и кабелей в электрооборудование и надежность их контактных соединений путем осмотра при снятых крышках вводных устройств или аппаратов;</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наличие заводских заглушек на неиспользованных отверстиях вводных устройств; </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наличие разделительных уплотнений в электропроводке после монтажа;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соответствие схемы внешних соединений, длины и марок соединительных кабелей, величины подводимого напряжения монтажно-эксплуатационной инструкции, прилагаемой к приборам и устройствам, имеющим </w:t>
            </w:r>
            <w:proofErr w:type="spellStart"/>
            <w:r w:rsidRPr="003B511F">
              <w:rPr>
                <w:rFonts w:ascii="Arial" w:eastAsia="Times New Roman" w:hAnsi="Arial" w:cs="Arial"/>
                <w:color w:val="000000"/>
                <w:sz w:val="20"/>
                <w:szCs w:val="20"/>
                <w:lang w:eastAsia="ru-RU"/>
              </w:rPr>
              <w:t>искробезопасное</w:t>
            </w:r>
            <w:proofErr w:type="spellEnd"/>
            <w:r w:rsidRPr="003B511F">
              <w:rPr>
                <w:rFonts w:ascii="Arial" w:eastAsia="Times New Roman" w:hAnsi="Arial" w:cs="Arial"/>
                <w:color w:val="000000"/>
                <w:sz w:val="20"/>
                <w:szCs w:val="20"/>
                <w:lang w:eastAsia="ru-RU"/>
              </w:rPr>
              <w:t xml:space="preserve"> исполнение.</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5" w:name="6._ЭЛЕКТРОСНАБЖЕНИЕ_ТЕХНИЧЕСКИХ_СРЕДСТВ_"/>
            <w:r w:rsidRPr="003B511F">
              <w:rPr>
                <w:rFonts w:ascii="Arial" w:eastAsia="Times New Roman" w:hAnsi="Arial" w:cs="Arial"/>
                <w:b/>
                <w:bCs/>
                <w:color w:val="000000"/>
                <w:sz w:val="20"/>
                <w:szCs w:val="20"/>
                <w:lang w:eastAsia="ru-RU"/>
              </w:rPr>
              <w:t>6. ЭЛЕКТРОСНАБЖЕНИЕ ТЕХНИЧЕСКИХ СРЕДСТВ СИГНАЛИЗАЦИИ</w:t>
            </w:r>
            <w:bookmarkEnd w:id="5"/>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6.1. Обеспечение электроснабжением технических средств сигнализации должно соответствовать 1-й категории согласно "Правил устройства электроустановок" (ПУЭ). На действующих объектах, при отсутствии технической возможности выполнения данного условия, допускается категория электроснабжения технических средств сигнализации, соответствующая категории электроснабжения объекта.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6.2. Щит электропитания, устанавливаемый вне охраняемого помещения, должен размещаться в запираемом металлическом шкафу и должен быть заблокирован на открывание.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6.3. Аккумуляторные батареи, как правило, размещаются в специальных аккумуляторных помещениях на стеллажах, выполняемых в соответствии с требованиями ГОСТ 1226-82, или на полках шкафа, стойких к воздействию агрессивных сред.</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6.4. Свинцовые аккумуляторы емкостью не более 72 А.ч и щелочные аккумуляторные батареи емкостью не более 100 А.ч и напряжением до 60 В могут устанавливаться в общих производственных </w:t>
            </w:r>
            <w:proofErr w:type="spellStart"/>
            <w:r w:rsidRPr="003B511F">
              <w:rPr>
                <w:rFonts w:ascii="Arial" w:eastAsia="Times New Roman" w:hAnsi="Arial" w:cs="Arial"/>
                <w:color w:val="000000"/>
                <w:sz w:val="20"/>
                <w:szCs w:val="20"/>
                <w:lang w:eastAsia="ru-RU"/>
              </w:rPr>
              <w:t>невзрыво</w:t>
            </w:r>
            <w:proofErr w:type="spellEnd"/>
            <w:r w:rsidRPr="003B511F">
              <w:rPr>
                <w:rFonts w:ascii="Arial" w:eastAsia="Times New Roman" w:hAnsi="Arial" w:cs="Arial"/>
                <w:color w:val="000000"/>
                <w:sz w:val="20"/>
                <w:szCs w:val="20"/>
                <w:lang w:eastAsia="ru-RU"/>
              </w:rPr>
              <w:t xml:space="preserve">- и </w:t>
            </w:r>
            <w:proofErr w:type="spellStart"/>
            <w:r w:rsidRPr="003B511F">
              <w:rPr>
                <w:rFonts w:ascii="Arial" w:eastAsia="Times New Roman" w:hAnsi="Arial" w:cs="Arial"/>
                <w:color w:val="000000"/>
                <w:sz w:val="20"/>
                <w:szCs w:val="20"/>
                <w:lang w:eastAsia="ru-RU"/>
              </w:rPr>
              <w:t>непожароопасных</w:t>
            </w:r>
            <w:proofErr w:type="spellEnd"/>
            <w:r w:rsidRPr="003B511F">
              <w:rPr>
                <w:rFonts w:ascii="Arial" w:eastAsia="Times New Roman" w:hAnsi="Arial" w:cs="Arial"/>
                <w:color w:val="000000"/>
                <w:sz w:val="20"/>
                <w:szCs w:val="20"/>
                <w:lang w:eastAsia="ru-RU"/>
              </w:rPr>
              <w:t xml:space="preserve"> помещениях в металлических шкафах с обособленной приточно-вытяжной вентиляцией.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6.5. Аккумуляторные установки должны быть оборудованы в соответствии с требованиями главы 1V-4 ПУЭ.</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6" w:name="7._МОНТАЖ_ЭЛЕКТРОПРОВОДОК_ТЕХНИЧЕСКИХ_СР"/>
            <w:r w:rsidRPr="003B511F">
              <w:rPr>
                <w:rFonts w:ascii="Arial" w:eastAsia="Times New Roman" w:hAnsi="Arial" w:cs="Arial"/>
                <w:b/>
                <w:bCs/>
                <w:color w:val="000000"/>
                <w:sz w:val="20"/>
                <w:szCs w:val="20"/>
                <w:lang w:eastAsia="ru-RU"/>
              </w:rPr>
              <w:t>7. МОНТАЖ ЭЛЕКТРОПРОВОДОК ТЕХНИЧЕСКИХ СРЕДСТВ СИГНАЛИЗАЦИИ</w:t>
            </w:r>
            <w:bookmarkEnd w:id="6"/>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7.1. Монтаж электропроводок технических средств сигнализации должен выполняться в </w:t>
            </w:r>
            <w:r w:rsidRPr="003B511F">
              <w:rPr>
                <w:rFonts w:ascii="Arial" w:eastAsia="Times New Roman" w:hAnsi="Arial" w:cs="Arial"/>
                <w:color w:val="000000"/>
                <w:sz w:val="20"/>
                <w:szCs w:val="20"/>
                <w:lang w:eastAsia="ru-RU"/>
              </w:rPr>
              <w:lastRenderedPageBreak/>
              <w:t xml:space="preserve">соответствии с проектом (актом обследования), типовыми проектными решениями и с учетом требований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2.04.09-84,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3.05.06-85, ПУЭ, ВСН 600-81, "Общей инструкции по строительству линейных сооружений городских телефонных сетей", "Инструкции по монтажу сооружений и устройств связи, радиовещания и телевидения".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7.2. Соединения и ответвления проводов и кабелей должны производиться в соединительных или распределительных коробках способом пайки или с помощью винтов.</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7.3. Прокладка незащищенных проводов и кабелей через помещения, которые не подлежат защите, должна производиться скрытым способом или в металлических тонкостенных трубах.</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При прокладке скрытым способом провода и кабели сигнализации должны быть проложены в отдельной </w:t>
            </w:r>
            <w:proofErr w:type="spellStart"/>
            <w:r w:rsidRPr="003B511F">
              <w:rPr>
                <w:rFonts w:ascii="Arial" w:eastAsia="Times New Roman" w:hAnsi="Arial" w:cs="Arial"/>
                <w:color w:val="000000"/>
                <w:sz w:val="20"/>
                <w:szCs w:val="20"/>
                <w:lang w:eastAsia="ru-RU"/>
              </w:rPr>
              <w:t>штробе</w:t>
            </w:r>
            <w:proofErr w:type="spellEnd"/>
            <w:r w:rsidRPr="003B511F">
              <w:rPr>
                <w:rFonts w:ascii="Arial" w:eastAsia="Times New Roman" w:hAnsi="Arial" w:cs="Arial"/>
                <w:color w:val="000000"/>
                <w:sz w:val="20"/>
                <w:szCs w:val="20"/>
                <w:lang w:eastAsia="ru-RU"/>
              </w:rPr>
              <w:t>.</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7.4. Прокладка проводов и кабелей по стенам внутри охраняемых зданий должна производиться на расстоянии не менее 0,1 м от потолка и, как правило, на высоте не менее 2,2 м от пола. При прокладке проводов и кабелей на высоте менее 2,2 м от пола должна быть предусмотрена их защита от механических повреждений.</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7" w:name="8._ЗАЗЕМЛЕНИЕ_ТЕХНИЧЕСКИХ_СРЕДСТВ_СИГНАЛ"/>
            <w:r w:rsidRPr="003B511F">
              <w:rPr>
                <w:rFonts w:ascii="Arial" w:eastAsia="Times New Roman" w:hAnsi="Arial" w:cs="Arial"/>
                <w:b/>
                <w:bCs/>
                <w:color w:val="000000"/>
                <w:sz w:val="20"/>
                <w:szCs w:val="20"/>
                <w:lang w:eastAsia="ru-RU"/>
              </w:rPr>
              <w:t>8. ЗАЗЕМЛЕНИЕ ТЕХНИЧЕСКИХ СРЕДСТВ СИГНАЛИЗАЦИИ</w:t>
            </w:r>
            <w:bookmarkEnd w:id="7"/>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8.1. Технические средства сигнализации должны быть заземлены.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8.2. Устройства заземления (</w:t>
            </w:r>
            <w:proofErr w:type="spellStart"/>
            <w:r w:rsidRPr="003B511F">
              <w:rPr>
                <w:rFonts w:ascii="Arial" w:eastAsia="Times New Roman" w:hAnsi="Arial" w:cs="Arial"/>
                <w:color w:val="000000"/>
                <w:sz w:val="20"/>
                <w:szCs w:val="20"/>
                <w:lang w:eastAsia="ru-RU"/>
              </w:rPr>
              <w:t>зануления</w:t>
            </w:r>
            <w:proofErr w:type="spellEnd"/>
            <w:r w:rsidRPr="003B511F">
              <w:rPr>
                <w:rFonts w:ascii="Arial" w:eastAsia="Times New Roman" w:hAnsi="Arial" w:cs="Arial"/>
                <w:color w:val="000000"/>
                <w:sz w:val="20"/>
                <w:szCs w:val="20"/>
                <w:lang w:eastAsia="ru-RU"/>
              </w:rPr>
              <w:t xml:space="preserve">) должны выполняться в соответствии с требованиями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3.05.06-85, ПУЭ, технической документации предприятий-изготовителей.</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8" w:name="9._ПУСКОНАЛАДОЧНЫЕ_РАБОТЫ_ПРИ_УСТАНОВКЕ_"/>
            <w:r w:rsidRPr="003B511F">
              <w:rPr>
                <w:rFonts w:ascii="Arial" w:eastAsia="Times New Roman" w:hAnsi="Arial" w:cs="Arial"/>
                <w:b/>
                <w:bCs/>
                <w:color w:val="000000"/>
                <w:sz w:val="20"/>
                <w:szCs w:val="20"/>
                <w:lang w:eastAsia="ru-RU"/>
              </w:rPr>
              <w:t>9. ПУСКОНАЛАДОЧНЫЕ РАБОТЫ ПРИ УСТАНОВКЕ ТЕХНИЧЕСКИХ СРЕДСТВ СИГНАЛИЗАЦИИ</w:t>
            </w:r>
            <w:bookmarkEnd w:id="8"/>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9.1. Пусконаладочные работы должны выполняться монтажно-наладочной организацией в соответствии с требованиями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3.05.06-85.</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9.2. Для проведения пусконаладочных работ заказчик должен:</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согласовать с монтажно-наладочной организацией сроки выполнения работ, предусмотренные в общем графике;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обеспечить наличие источников электроснабжения;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обеспечить общие условия безопасности труда.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9.3. До начала пусконаладочных работ в процессе производства монтажных работ должны быть проведены индивидуальные испытания (настройка, регулировка, юстировка) приемно-контрольных приборов, сигнально-пусковых устройств,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и т. п. в соответствии с техническими описаниями, инструкциями, ПУЭ.</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9.4. Производство пусконаладочных работ осуществляется в три этапа: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подготовительные работы;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наладочные работы;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комплексная наладка технических средств.</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9.5. На этапе выполнения подготовительных работ должны быть:</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изучены эксплуатационные документы на технические средства сигнализации;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оборудованы необходимым инвентарем и вспомогательной оснасткой рабочие места наладчиков.</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9.6. На этапах наладочных работ и комплексной наладки должна производиться корректировка ранее проведенной регулировки технических средств, в том числе: доведение параметров настройки до значений, при которых технические средства могут быть использованы в эксплуатации; вывод аппаратуры на рабочий режим, проверка взаимодействия всех ее элементов в режимах "Тревога", "Пожар", "Неисправность" и т. д.</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9.7. Пусконаладочные работы считаются законченными после получения предусмотренных проектом и технической документацией параметров и режимов, обеспечивающих устойчивую и стабильную работу технических средств (без ложных сигналов тревоги).</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9" w:name="10._МАРКИРОВКА_И_ПЛОМБИРОВАНИЕ_ТЕХНИЧЕСК"/>
            <w:r w:rsidRPr="003B511F">
              <w:rPr>
                <w:rFonts w:ascii="Arial" w:eastAsia="Times New Roman" w:hAnsi="Arial" w:cs="Arial"/>
                <w:b/>
                <w:bCs/>
                <w:color w:val="000000"/>
                <w:sz w:val="20"/>
                <w:szCs w:val="20"/>
                <w:lang w:eastAsia="ru-RU"/>
              </w:rPr>
              <w:t>10. МАРКИРОВКА И ПЛОМБИРОВАНИЕ ТЕХНИЧЕСКИХ СРЕДСТВ СИГНАЛИЗАЦИИ</w:t>
            </w:r>
            <w:bookmarkEnd w:id="9"/>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10.1. Приемно-контрольные приборы и сигнально-пусковые устройства по окончании монтажно-наладочных работ должны быть промаркированы с указанием: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для объектовых технических средств сигнализации - наименования защищаемых помещений и назначения прибора;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для </w:t>
            </w:r>
            <w:proofErr w:type="spellStart"/>
            <w:r w:rsidRPr="003B511F">
              <w:rPr>
                <w:rFonts w:ascii="Arial" w:eastAsia="Times New Roman" w:hAnsi="Arial" w:cs="Arial"/>
                <w:color w:val="000000"/>
                <w:sz w:val="20"/>
                <w:szCs w:val="20"/>
                <w:lang w:eastAsia="ru-RU"/>
              </w:rPr>
              <w:t>периметральных</w:t>
            </w:r>
            <w:proofErr w:type="spellEnd"/>
            <w:r w:rsidRPr="003B511F">
              <w:rPr>
                <w:rFonts w:ascii="Arial" w:eastAsia="Times New Roman" w:hAnsi="Arial" w:cs="Arial"/>
                <w:color w:val="000000"/>
                <w:sz w:val="20"/>
                <w:szCs w:val="20"/>
                <w:lang w:eastAsia="ru-RU"/>
              </w:rPr>
              <w:t xml:space="preserve"> технических средств сигнализации - схемы периметра объекта с защищаемыми зонами.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10.2. После приемки технических средств сигнализации в эксплуатацию, монтажно-наладочная организация должна опломбировать те части приборов, к которым имел доступ ее представитель в процессе монтажа и наладки, проверить наличие и целостность пломб предприятий-изготовителей на приборах.</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10" w:name="11._ПРИЕМКА_В_ЭКСПЛУАТАЦИЮ_ТЕХНИЧЕСКИХ_С"/>
            <w:r w:rsidRPr="003B511F">
              <w:rPr>
                <w:rFonts w:ascii="Arial" w:eastAsia="Times New Roman" w:hAnsi="Arial" w:cs="Arial"/>
                <w:b/>
                <w:bCs/>
                <w:color w:val="000000"/>
                <w:sz w:val="20"/>
                <w:szCs w:val="20"/>
                <w:lang w:eastAsia="ru-RU"/>
              </w:rPr>
              <w:t>11. ПРИЕМКА В ЭКСПЛУАТАЦИЮ ТЕХНИЧЕСКИХ СРЕДСТВ СИГНАЛИЗАЦИИ</w:t>
            </w:r>
            <w:bookmarkEnd w:id="10"/>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11.1. Приемка в эксплуатацию технических средств сигнализации должна производиться в соответствии с требованиями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3.01.04-87.</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11.2. Для приемки в эксплуатацию технических средств сигнализации приказом руководства организации (предприятия) заказчика назначается рабочая комиссия.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Порядок и продолжительность работы рабочей комиссии определяются заказчиком в соответствии со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3.01.04-87.</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 состав рабочей комиссии включаются представители:</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организации (предприятия) заказчика (председатель комиссии);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монтажно-наладочной организации;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пусконаладочной организации;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подразделения охраны;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органов государственного пожарного надзора.</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При необходимости могут быть привлечены другие специалисты.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11.3. Комиссия должна приступить к работе по приемке технических средств сигнализации не позднее трех суток (не считая общевыходных и праздничных дней) со дня уведомления монтажно-наладочной организации о готовности технических средств к сдаче.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11.4. При приемке в эксплуатацию технических средств сигнализации монтажно-наладочная </w:t>
            </w:r>
            <w:r w:rsidRPr="003B511F">
              <w:rPr>
                <w:rFonts w:ascii="Arial" w:eastAsia="Times New Roman" w:hAnsi="Arial" w:cs="Arial"/>
                <w:color w:val="000000"/>
                <w:sz w:val="20"/>
                <w:szCs w:val="20"/>
                <w:lang w:eastAsia="ru-RU"/>
              </w:rPr>
              <w:lastRenderedPageBreak/>
              <w:t>организация должна предъявить рабочей комиссии:</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исполнительную документацию (комплект рабочих чертежей с внесенными в них изменениями или акт обследования);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техническую документацию предприятий-изготовителей;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сертификаты, технические паспорта или другие документы, удостоверяющие качество материалов, изделий и оборудования, применяемых при производстве монтажных работ;</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производственную документацию (обязательное приложение 1).</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11.5. Приемка в эксплуатацию технических средств сигнализации без проведения комплексной наладки и апробирования не допускается.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11.6. При приемке в эксплуатацию выполненных работ по монтажу и наладке технических средств сигнализации рабочая комиссия производит:</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проверку качества и соответствия выполненных монтажно-наладочных работ проектной документации (акту обследования), технологическим картам и технической документации предприятий-изготовителей;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измерение сопротивления изоляции шлейфа сигнализации, которое должно быть не менее 1 МОм;</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измерение сопротивления шлейфа сигнализации;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испытания работоспособности смонтированных ПКП, СПУ.</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Комиссия в необходимых случаях производит и другие проверки и измерения параметров, оговоренные техническими условиями на смонтированную аппаратуру.</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11.7. Методика испытаний при монтаже технических средств сигнализации и приемке их в эксплуатацию определяется в каждом конкретном случае рабочей комиссией.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11.8. При обнаружении отдельных несоответствий выполненных работ проектной документации или акту обследования, а также требованиям настоящих правил, комиссия должна составить акт о выявленных отклонениях, на основании которого монтажно-наладочная организация должна устранить их в десятидневный срок и вновь предъявить технические средства сигнализации к сдаче.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11.9. Технические средства сигнализации считаются принятыми в эксплуатацию, если проверкой установлено:</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все элементы строительных конструкций и зоны по периметру объекта заблокированы согласно проекту или акту обследования;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монтажно-наладочные работы выполнены в соответствии с требованиями настоящих правил, технологическими картами и технической документацией предприятий-изготовителей;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результаты измерений в пределах нормы;</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испытания работоспособности технических средств сигнализации дали положительные результаты, при этом средства пожарной сигнализации должны обеспечивать, в случаях предусмотренных проектом, отключение систем вентиляции, включение систем </w:t>
            </w:r>
            <w:proofErr w:type="spellStart"/>
            <w:r w:rsidRPr="003B511F">
              <w:rPr>
                <w:rFonts w:ascii="Arial" w:eastAsia="Times New Roman" w:hAnsi="Arial" w:cs="Arial"/>
                <w:color w:val="000000"/>
                <w:sz w:val="20"/>
                <w:szCs w:val="20"/>
                <w:lang w:eastAsia="ru-RU"/>
              </w:rPr>
              <w:t>дымоудаления</w:t>
            </w:r>
            <w:proofErr w:type="spellEnd"/>
            <w:r w:rsidRPr="003B511F">
              <w:rPr>
                <w:rFonts w:ascii="Arial" w:eastAsia="Times New Roman" w:hAnsi="Arial" w:cs="Arial"/>
                <w:color w:val="000000"/>
                <w:sz w:val="20"/>
                <w:szCs w:val="20"/>
                <w:lang w:eastAsia="ru-RU"/>
              </w:rPr>
              <w:t xml:space="preserve"> и подпора воздуха в лестничные клетки и тамбурные шлюзы при пожаре.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11.10. Прием технических средств сигнализации в эксплуатацию должен оформляться актом согласно обязательному приложению 2.</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11.11. Необходимость подключения объектовой сигнализации к пультам централизованного наблюдения определяется подразделениями охраны с участием представителей заказчика и органов пожарной охраны.</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11" w:name="12._ТРЕБОВАНИЯ_БЕЗОПАСНОСТИ_ТРУДА"/>
            <w:r w:rsidRPr="003B511F">
              <w:rPr>
                <w:rFonts w:ascii="Arial" w:eastAsia="Times New Roman" w:hAnsi="Arial" w:cs="Arial"/>
                <w:b/>
                <w:bCs/>
                <w:color w:val="000000"/>
                <w:sz w:val="20"/>
                <w:szCs w:val="20"/>
                <w:lang w:eastAsia="ru-RU"/>
              </w:rPr>
              <w:t>12. ТРЕБОВАНИЯ БЕЗОПАСНОСТИ ТРУДА</w:t>
            </w:r>
            <w:bookmarkEnd w:id="11"/>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12.1. Монтажно-наладочные работы следует начинать только после выполнения мероприятий по технике безопасности согласно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III-4-80.</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12.2. При монтаже, транспортировке, хранении, списании и захоронении радиоизотопных пожарных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должны выполняться требования "Основных санитарных правил работы с радиоактивными веществами и другими источниками ионизирующих излучений" ОСП-72/87.</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12.3. При работе с ручными электроинструментами необходимо соблюдать требования ГОСТ 12.2.013-87.</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12.4. При работе с клеями следует соблюдать меры предосторожности и правила безопасности в соответствии с требованиями ГОСТ 12.1.007-76 и ТУ 38 103211-76.</w:t>
            </w:r>
          </w:p>
          <w:p w:rsidR="003B511F" w:rsidRPr="003B511F" w:rsidRDefault="003B511F" w:rsidP="003B511F">
            <w:pPr>
              <w:spacing w:before="100" w:beforeAutospacing="1" w:after="100" w:afterAutospacing="1" w:line="240" w:lineRule="auto"/>
              <w:outlineLvl w:val="1"/>
              <w:rPr>
                <w:rFonts w:ascii="Arial" w:eastAsia="Times New Roman" w:hAnsi="Arial" w:cs="Arial"/>
                <w:b/>
                <w:bCs/>
                <w:color w:val="000000"/>
                <w:sz w:val="20"/>
                <w:szCs w:val="20"/>
                <w:lang w:eastAsia="ru-RU"/>
              </w:rPr>
            </w:pPr>
            <w:bookmarkStart w:id="12" w:name="13.ГАРАНТИИ"/>
            <w:r w:rsidRPr="003B511F">
              <w:rPr>
                <w:rFonts w:ascii="Arial" w:eastAsia="Times New Roman" w:hAnsi="Arial" w:cs="Arial"/>
                <w:b/>
                <w:bCs/>
                <w:color w:val="000000"/>
                <w:sz w:val="20"/>
                <w:szCs w:val="20"/>
                <w:lang w:eastAsia="ru-RU"/>
              </w:rPr>
              <w:t>13.ГАРАНТИИ</w:t>
            </w:r>
            <w:bookmarkEnd w:id="12"/>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13.1. Монтажно-наладочная организация гарантирует безотказную работу смонтированных технических средств сигнализации в течение 12 месяцев со дня приемки в эксплуатацию и обязана в сроки, указанные в акте о выявленных дефектах, согласно обязательному приложению 3, устранить дефекты, возникшие по ее вине.</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13.2. Акт составляется комиссией с участием представителей заказчика, монтажно-наладочной организации, подразделения охраны, пожарной охраны, организации, осуществляющей эксплуатацию технических средств сигнализации.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Для участия в работе комиссии, организации обязаны командировать своих представителей в пятидневный срок со дня получения письменного уведомления заказчика. При неявке в установленный срок представителя любой организации из вышеперечисленных, акт о выявленных дефектах составляется без его участия.</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13.3. Монтажно-наладочная организация не несет ответственность:</w:t>
            </w:r>
          </w:p>
          <w:p w:rsidR="003B511F" w:rsidRPr="003B511F" w:rsidRDefault="003B511F" w:rsidP="003B511F">
            <w:pPr>
              <w:spacing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за неисправности, возникшие из-за несоблюдения правил эксплуатации;</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за дефекты, возникшие в технических средствах сигнализации (переданных в монтаж заказчиком, подразделением охраны) в процессе эксплуатации по вине предприятий-изготовителей.</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w:t>
            </w:r>
          </w:p>
          <w:p w:rsidR="003B511F" w:rsidRPr="003B511F" w:rsidRDefault="003B511F" w:rsidP="003B511F">
            <w:pPr>
              <w:spacing w:before="100" w:beforeAutospacing="1" w:after="100" w:afterAutospacing="1" w:line="240" w:lineRule="auto"/>
              <w:jc w:val="right"/>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ПРИЛОЖЕНИЕ 1</w:t>
            </w:r>
          </w:p>
          <w:p w:rsidR="003B511F" w:rsidRPr="003B511F" w:rsidRDefault="003B511F" w:rsidP="003B511F">
            <w:pPr>
              <w:spacing w:before="100" w:beforeAutospacing="1" w:after="100" w:afterAutospacing="1" w:line="240" w:lineRule="auto"/>
              <w:jc w:val="right"/>
              <w:outlineLvl w:val="2"/>
              <w:rPr>
                <w:rFonts w:ascii="Arial" w:eastAsia="Times New Roman" w:hAnsi="Arial" w:cs="Arial"/>
                <w:b/>
                <w:bCs/>
                <w:i/>
                <w:iCs/>
                <w:color w:val="000000"/>
                <w:sz w:val="20"/>
                <w:szCs w:val="20"/>
                <w:lang w:eastAsia="ru-RU"/>
              </w:rPr>
            </w:pPr>
            <w:r w:rsidRPr="003B511F">
              <w:rPr>
                <w:rFonts w:ascii="Arial" w:eastAsia="Times New Roman" w:hAnsi="Arial" w:cs="Arial"/>
                <w:b/>
                <w:bCs/>
                <w:i/>
                <w:iCs/>
                <w:color w:val="000000"/>
                <w:sz w:val="20"/>
                <w:szCs w:val="20"/>
                <w:lang w:eastAsia="ru-RU"/>
              </w:rPr>
              <w:t>Обязательное</w:t>
            </w:r>
          </w:p>
          <w:p w:rsidR="003B511F" w:rsidRPr="003B511F" w:rsidRDefault="003B511F" w:rsidP="003B511F">
            <w:pPr>
              <w:spacing w:before="100" w:beforeAutospacing="1" w:after="100" w:afterAutospacing="1" w:line="240" w:lineRule="auto"/>
              <w:jc w:val="center"/>
              <w:outlineLvl w:val="3"/>
              <w:rPr>
                <w:rFonts w:ascii="Arial" w:eastAsia="Times New Roman" w:hAnsi="Arial" w:cs="Arial"/>
                <w:b/>
                <w:bCs/>
                <w:color w:val="000000"/>
                <w:sz w:val="20"/>
                <w:szCs w:val="20"/>
                <w:lang w:eastAsia="ru-RU"/>
              </w:rPr>
            </w:pPr>
            <w:bookmarkStart w:id="13" w:name="ПРОИЗВОДСТВЕННАЯ_ДОКУМЕНТАЦИЯ,_ОФОРМЛЯЕМ"/>
            <w:r w:rsidRPr="003B511F">
              <w:rPr>
                <w:rFonts w:ascii="Arial" w:eastAsia="Times New Roman" w:hAnsi="Arial" w:cs="Arial"/>
                <w:b/>
                <w:bCs/>
                <w:color w:val="000000"/>
                <w:sz w:val="20"/>
                <w:szCs w:val="20"/>
                <w:lang w:eastAsia="ru-RU"/>
              </w:rPr>
              <w:t>ПРОИЗВОДСТВЕННАЯ ДОКУМЕНТАЦИЯ, ОФОРМЛЯЕМАЯ ПРИ МОНТАЖЕ ТЕХНИЧЕСКИХ СРЕДСТВ СИГНАЛИЗАЦИИ</w:t>
            </w:r>
            <w:bookmarkEnd w:id="13"/>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При монтаже технических средств сигнализации должна быть составлена, а при их сдаче - передана рабочей комиссии (за исключением пп.2, 3), производственная документация, приведенная в таблице.</w:t>
            </w:r>
          </w:p>
          <w:p w:rsidR="003B511F" w:rsidRPr="003B511F" w:rsidRDefault="003B511F" w:rsidP="003B511F">
            <w:pPr>
              <w:spacing w:before="100" w:beforeAutospacing="1" w:after="100" w:afterAutospacing="1" w:line="240" w:lineRule="auto"/>
              <w:jc w:val="right"/>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Таблица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620"/>
              <w:gridCol w:w="4377"/>
              <w:gridCol w:w="2342"/>
            </w:tblGrid>
            <w:tr w:rsidR="003B511F" w:rsidRPr="003B511F">
              <w:trPr>
                <w:trHeight w:val="21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before="100" w:beforeAutospacing="1" w:after="100" w:afterAutospacing="1" w:line="240" w:lineRule="auto"/>
                    <w:jc w:val="center"/>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 xml:space="preserve">Наименование </w:t>
                  </w:r>
                  <w:r w:rsidRPr="003B511F">
                    <w:rPr>
                      <w:rFonts w:ascii="Arial" w:eastAsia="Times New Roman" w:hAnsi="Arial" w:cs="Arial"/>
                      <w:b/>
                      <w:bCs/>
                      <w:color w:val="000000"/>
                      <w:sz w:val="20"/>
                      <w:szCs w:val="20"/>
                      <w:lang w:eastAsia="ru-RU"/>
                    </w:rPr>
                    <w:lastRenderedPageBreak/>
                    <w:t>документа</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before="100" w:beforeAutospacing="1" w:after="100" w:afterAutospacing="1" w:line="240" w:lineRule="auto"/>
                    <w:jc w:val="center"/>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lastRenderedPageBreak/>
                    <w:t>Содержание документа</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before="100" w:beforeAutospacing="1" w:after="100" w:afterAutospacing="1" w:line="240" w:lineRule="auto"/>
                    <w:jc w:val="center"/>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Примечание</w:t>
                  </w:r>
                </w:p>
              </w:tc>
            </w:tr>
            <w:tr w:rsidR="003B511F" w:rsidRPr="003B511F">
              <w:trPr>
                <w:trHeight w:val="195"/>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1. Акт обследования</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Наименование объекта, количество зданий, помещений, этажность, вид строения, указание о виде сигнализации, типе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xml:space="preserve">, приемно-контрольных приборов, </w:t>
                  </w:r>
                  <w:proofErr w:type="spellStart"/>
                  <w:r w:rsidRPr="003B511F">
                    <w:rPr>
                      <w:rFonts w:ascii="Arial" w:eastAsia="Times New Roman" w:hAnsi="Arial" w:cs="Arial"/>
                      <w:color w:val="000000"/>
                      <w:sz w:val="20"/>
                      <w:szCs w:val="20"/>
                      <w:lang w:eastAsia="ru-RU"/>
                    </w:rPr>
                    <w:t>оповещателей</w:t>
                  </w:r>
                  <w:proofErr w:type="spellEnd"/>
                  <w:r w:rsidRPr="003B511F">
                    <w:rPr>
                      <w:rFonts w:ascii="Arial" w:eastAsia="Times New Roman" w:hAnsi="Arial" w:cs="Arial"/>
                      <w:color w:val="000000"/>
                      <w:sz w:val="20"/>
                      <w:szCs w:val="20"/>
                      <w:lang w:eastAsia="ru-RU"/>
                    </w:rPr>
                    <w:t xml:space="preserve"> и местах их установки для каждого здания (помещения); указание о блокировке строительных конструкций (наименование материала, размер, количество защищаемых конструкций, тип и количество </w:t>
                  </w:r>
                  <w:proofErr w:type="spellStart"/>
                  <w:r w:rsidRPr="003B511F">
                    <w:rPr>
                      <w:rFonts w:ascii="Arial" w:eastAsia="Times New Roman" w:hAnsi="Arial" w:cs="Arial"/>
                      <w:color w:val="000000"/>
                      <w:sz w:val="20"/>
                      <w:szCs w:val="20"/>
                      <w:lang w:eastAsia="ru-RU"/>
                    </w:rPr>
                    <w:t>извещателей</w:t>
                  </w:r>
                  <w:proofErr w:type="spellEnd"/>
                  <w:r w:rsidRPr="003B511F">
                    <w:rPr>
                      <w:rFonts w:ascii="Arial" w:eastAsia="Times New Roman" w:hAnsi="Arial" w:cs="Arial"/>
                      <w:color w:val="000000"/>
                      <w:sz w:val="20"/>
                      <w:szCs w:val="20"/>
                      <w:lang w:eastAsia="ru-RU"/>
                    </w:rPr>
                    <w:t>); указание о протяженности, видах прокладки проводов и их защите; указание об электропитании, сметной стоимости и планируемом сроке по монтажу; подписи представителей заказчика, подразделения охраны, органов государственного пожарного надзора</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К акту прилагают смету на монтажно-наладочные работы, план-схему объекта, задание заказчику по обеспечению технической </w:t>
                  </w:r>
                  <w:proofErr w:type="spellStart"/>
                  <w:r w:rsidRPr="003B511F">
                    <w:rPr>
                      <w:rFonts w:ascii="Arial" w:eastAsia="Times New Roman" w:hAnsi="Arial" w:cs="Arial"/>
                      <w:color w:val="000000"/>
                      <w:sz w:val="20"/>
                      <w:szCs w:val="20"/>
                      <w:lang w:eastAsia="ru-RU"/>
                    </w:rPr>
                    <w:t>укрепленности</w:t>
                  </w:r>
                  <w:proofErr w:type="spellEnd"/>
                  <w:r w:rsidRPr="003B511F">
                    <w:rPr>
                      <w:rFonts w:ascii="Arial" w:eastAsia="Times New Roman" w:hAnsi="Arial" w:cs="Arial"/>
                      <w:color w:val="000000"/>
                      <w:sz w:val="20"/>
                      <w:szCs w:val="20"/>
                      <w:lang w:eastAsia="ru-RU"/>
                    </w:rPr>
                    <w:t xml:space="preserve"> объекта</w:t>
                  </w:r>
                </w:p>
              </w:tc>
            </w:tr>
            <w:tr w:rsidR="003B511F" w:rsidRPr="003B511F">
              <w:trPr>
                <w:trHeight w:val="18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2. Акт передачи оборудования, изделий и материалов в монтаж</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По форме Госкомстата РФ</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18"/>
                      <w:szCs w:val="20"/>
                      <w:lang w:eastAsia="ru-RU"/>
                    </w:rPr>
                  </w:pPr>
                </w:p>
              </w:tc>
            </w:tr>
            <w:tr w:rsidR="003B511F" w:rsidRPr="003B511F">
              <w:trPr>
                <w:trHeight w:val="18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3. Акт готовности зданий, сооружений к производству монтажных работ</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По форме акта промежуточной приемки ответственных конструкций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3.01.01-85</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18"/>
                      <w:szCs w:val="20"/>
                      <w:lang w:eastAsia="ru-RU"/>
                    </w:rPr>
                  </w:pPr>
                </w:p>
              </w:tc>
            </w:tr>
            <w:tr w:rsidR="003B511F" w:rsidRPr="003B511F">
              <w:trPr>
                <w:trHeight w:val="18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4. Акт освидетельствования скрытых работ (при монтаже электрических проводок)</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По форме акта освидетельствования скрытых работ </w:t>
                  </w:r>
                  <w:proofErr w:type="spellStart"/>
                  <w:r w:rsidRPr="003B511F">
                    <w:rPr>
                      <w:rFonts w:ascii="Arial" w:eastAsia="Times New Roman" w:hAnsi="Arial" w:cs="Arial"/>
                      <w:color w:val="000000"/>
                      <w:sz w:val="20"/>
                      <w:szCs w:val="20"/>
                      <w:lang w:eastAsia="ru-RU"/>
                    </w:rPr>
                    <w:t>СНиП</w:t>
                  </w:r>
                  <w:proofErr w:type="spellEnd"/>
                  <w:r w:rsidRPr="003B511F">
                    <w:rPr>
                      <w:rFonts w:ascii="Arial" w:eastAsia="Times New Roman" w:hAnsi="Arial" w:cs="Arial"/>
                      <w:color w:val="000000"/>
                      <w:sz w:val="20"/>
                      <w:szCs w:val="20"/>
                      <w:lang w:eastAsia="ru-RU"/>
                    </w:rPr>
                    <w:t xml:space="preserve"> 3.01.01-85</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Составляется на каждый вид:</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а) по стенам, потолкам, в полу;</w:t>
                  </w:r>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б) канализация;</w:t>
                  </w:r>
                </w:p>
                <w:p w:rsidR="003B511F" w:rsidRPr="003B511F" w:rsidRDefault="003B511F" w:rsidP="003B511F">
                  <w:pPr>
                    <w:spacing w:before="100" w:beforeAutospacing="1" w:after="100" w:afterAutospacing="1" w:line="180" w:lineRule="atLeast"/>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в) в земле</w:t>
                  </w:r>
                </w:p>
              </w:tc>
            </w:tr>
            <w:tr w:rsidR="003B511F" w:rsidRPr="003B511F">
              <w:trPr>
                <w:trHeight w:val="195"/>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5. Акт о проведении входного контроля</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Наименование, тип и марка, заводской номер или маркировка изделия, предприятие-изготовитель, дата изготовления и поступления; заключение о готовности; подпись ответственного представителя организации, выполнившей входной контроль</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20"/>
                      <w:szCs w:val="20"/>
                      <w:lang w:eastAsia="ru-RU"/>
                    </w:rPr>
                  </w:pPr>
                </w:p>
              </w:tc>
            </w:tr>
            <w:tr w:rsidR="003B511F" w:rsidRPr="003B511F">
              <w:trPr>
                <w:trHeight w:val="18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6. Протокол прогрева кабеля на барабанах</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Номер барабана; марка кабеля, число жил и сечение (кв. мм);</w:t>
                  </w:r>
                  <w:r w:rsidRPr="003B511F">
                    <w:rPr>
                      <w:rFonts w:ascii="Arial" w:eastAsia="Times New Roman" w:hAnsi="Arial" w:cs="Arial"/>
                      <w:color w:val="000000"/>
                      <w:sz w:val="20"/>
                      <w:szCs w:val="20"/>
                      <w:lang w:eastAsia="ru-RU"/>
                    </w:rPr>
                    <w:br/>
                    <w:t>длина кабеля (м);</w:t>
                  </w:r>
                  <w:r w:rsidRPr="003B511F">
                    <w:rPr>
                      <w:rFonts w:ascii="Arial" w:eastAsia="Times New Roman" w:hAnsi="Arial" w:cs="Arial"/>
                      <w:color w:val="000000"/>
                      <w:sz w:val="20"/>
                      <w:szCs w:val="20"/>
                      <w:lang w:eastAsia="ru-RU"/>
                    </w:rPr>
                    <w:br/>
                    <w:t>температура в начале и конце прогрева (град.С);</w:t>
                  </w:r>
                  <w:r w:rsidRPr="003B511F">
                    <w:rPr>
                      <w:rFonts w:ascii="Arial" w:eastAsia="Times New Roman" w:hAnsi="Arial" w:cs="Arial"/>
                      <w:color w:val="000000"/>
                      <w:sz w:val="20"/>
                      <w:szCs w:val="20"/>
                      <w:lang w:eastAsia="ru-RU"/>
                    </w:rPr>
                    <w:br/>
                    <w:t>напряжение (В);</w:t>
                  </w:r>
                  <w:r w:rsidRPr="003B511F">
                    <w:rPr>
                      <w:rFonts w:ascii="Arial" w:eastAsia="Times New Roman" w:hAnsi="Arial" w:cs="Arial"/>
                      <w:color w:val="000000"/>
                      <w:sz w:val="20"/>
                      <w:szCs w:val="20"/>
                      <w:lang w:eastAsia="ru-RU"/>
                    </w:rPr>
                    <w:br/>
                    <w:t>ток (А);</w:t>
                  </w:r>
                  <w:r w:rsidRPr="003B511F">
                    <w:rPr>
                      <w:rFonts w:ascii="Arial" w:eastAsia="Times New Roman" w:hAnsi="Arial" w:cs="Arial"/>
                      <w:color w:val="000000"/>
                      <w:sz w:val="20"/>
                      <w:szCs w:val="20"/>
                      <w:lang w:eastAsia="ru-RU"/>
                    </w:rPr>
                    <w:br/>
                    <w:t>температура воздуха в месте прокладки кабеля (град. С); дата окончания работ по прокладке; подписи представителей заказчика, монтажной организации</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Составляется в том случае, когда монтаж кабеля производится при отрицательных температурах</w:t>
                  </w:r>
                </w:p>
              </w:tc>
            </w:tr>
            <w:tr w:rsidR="003B511F" w:rsidRPr="003B511F">
              <w:trPr>
                <w:trHeight w:val="18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7. Акт испытания защитных трубопроводов с разделительными уплотнениями на </w:t>
                  </w:r>
                  <w:r w:rsidRPr="003B511F">
                    <w:rPr>
                      <w:rFonts w:ascii="Arial" w:eastAsia="Times New Roman" w:hAnsi="Arial" w:cs="Arial"/>
                      <w:color w:val="000000"/>
                      <w:sz w:val="20"/>
                      <w:szCs w:val="20"/>
                      <w:lang w:eastAsia="ru-RU"/>
                    </w:rPr>
                    <w:lastRenderedPageBreak/>
                    <w:t>герметичность</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 xml:space="preserve">Номер трубной проводки; условный диаметр (мм); испытательное давление кПа), время выдержки (ч); падение давления (процент/ч); допустимая величина давления </w:t>
                  </w:r>
                  <w:r w:rsidRPr="003B511F">
                    <w:rPr>
                      <w:rFonts w:ascii="Arial" w:eastAsia="Times New Roman" w:hAnsi="Arial" w:cs="Arial"/>
                      <w:color w:val="000000"/>
                      <w:sz w:val="20"/>
                      <w:szCs w:val="20"/>
                      <w:lang w:eastAsia="ru-RU"/>
                    </w:rPr>
                    <w:lastRenderedPageBreak/>
                    <w:t>(кПа); заключение о пригодности трубопроводов для эксплуатации с указанием класса взрывоопасной зоны.</w:t>
                  </w:r>
                  <w:r w:rsidRPr="003B511F">
                    <w:rPr>
                      <w:rFonts w:ascii="Arial" w:eastAsia="Times New Roman" w:hAnsi="Arial" w:cs="Arial"/>
                      <w:color w:val="000000"/>
                      <w:sz w:val="20"/>
                      <w:szCs w:val="20"/>
                      <w:lang w:eastAsia="ru-RU"/>
                    </w:rPr>
                    <w:br/>
                    <w:t>Подписи представителей заказчика и монтажной организации</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 xml:space="preserve">Составляется при монтаже технических средств сигнализации во взрывоопасных </w:t>
                  </w:r>
                  <w:r w:rsidRPr="003B511F">
                    <w:rPr>
                      <w:rFonts w:ascii="Arial" w:eastAsia="Times New Roman" w:hAnsi="Arial" w:cs="Arial"/>
                      <w:color w:val="000000"/>
                      <w:sz w:val="20"/>
                      <w:szCs w:val="20"/>
                      <w:lang w:eastAsia="ru-RU"/>
                    </w:rPr>
                    <w:lastRenderedPageBreak/>
                    <w:t>зонах</w:t>
                  </w:r>
                </w:p>
              </w:tc>
            </w:tr>
            <w:tr w:rsidR="003B511F" w:rsidRPr="003B511F">
              <w:trPr>
                <w:trHeight w:val="18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8. Протокол измерения сопротивления изоляции электропроводок</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Наименование и номер позиции по рабочим чертежам; данные контрольных приборов; данные испытаний: марка провода (кабеля), количество и сечение жил, сопротивление изоляции. Заключение об испытании. Подписи представителей заказчика, монтажной организации</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18"/>
                      <w:szCs w:val="20"/>
                      <w:lang w:eastAsia="ru-RU"/>
                    </w:rPr>
                  </w:pPr>
                </w:p>
              </w:tc>
            </w:tr>
            <w:tr w:rsidR="003B511F" w:rsidRPr="003B511F">
              <w:trPr>
                <w:trHeight w:val="18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9. Акт об окончании монтажных работ</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Наименование смонтированных средств сигнализации, наименование объекта, организации-разработчика проекта акта обследования); монтажной организации; период выполнения работ, результат проверки заключение комиссии; подписи представителей заказчика, монтажной и пусконаладочной организации</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Составляется в том случае, если монтажная организация выполняла только монтаж. К акту прилагается ведомость смонтированных ПКП (СПУ) и </w:t>
                  </w:r>
                  <w:proofErr w:type="spellStart"/>
                  <w:r w:rsidRPr="003B511F">
                    <w:rPr>
                      <w:rFonts w:ascii="Arial" w:eastAsia="Times New Roman" w:hAnsi="Arial" w:cs="Arial"/>
                      <w:color w:val="000000"/>
                      <w:sz w:val="20"/>
                      <w:szCs w:val="20"/>
                      <w:lang w:eastAsia="ru-RU"/>
                    </w:rPr>
                    <w:t>извещателей</w:t>
                  </w:r>
                  <w:proofErr w:type="spellEnd"/>
                </w:p>
              </w:tc>
            </w:tr>
            <w:tr w:rsidR="003B511F" w:rsidRPr="003B511F">
              <w:trPr>
                <w:trHeight w:val="18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10. Акт об окончании пусконаладочных работ</w:t>
                  </w:r>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Период проведения пусконаладочных работ, наименование смонтированного комплекса сигнализации; дата и номер договора; перечень выполненных работ, заключение комиссии; подписи представителей заказчика и пусконаладочной организации</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18"/>
                      <w:szCs w:val="20"/>
                      <w:lang w:eastAsia="ru-RU"/>
                    </w:rPr>
                  </w:pPr>
                </w:p>
              </w:tc>
            </w:tr>
            <w:tr w:rsidR="003B511F" w:rsidRPr="003B511F">
              <w:trPr>
                <w:trHeight w:val="18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11. Ведомость смонтированных (ПКП СПУ) и </w:t>
                  </w:r>
                  <w:proofErr w:type="spellStart"/>
                  <w:r w:rsidRPr="003B511F">
                    <w:rPr>
                      <w:rFonts w:ascii="Arial" w:eastAsia="Times New Roman" w:hAnsi="Arial" w:cs="Arial"/>
                      <w:color w:val="000000"/>
                      <w:sz w:val="20"/>
                      <w:szCs w:val="20"/>
                      <w:lang w:eastAsia="ru-RU"/>
                    </w:rPr>
                    <w:t>извещателей</w:t>
                  </w:r>
                  <w:proofErr w:type="spellEnd"/>
                </w:p>
              </w:tc>
              <w:tc>
                <w:tcPr>
                  <w:tcW w:w="2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Наименование объекта, смонтированных средств сигнализации, номер позиции спецификации проекта, наименование, тип, предприятие изготовитель, количество; подписи представителей монтажно-наладочной организации и заказчика</w:t>
                  </w:r>
                </w:p>
              </w:tc>
              <w:tc>
                <w:tcPr>
                  <w:tcW w:w="12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18"/>
                      <w:szCs w:val="20"/>
                      <w:lang w:eastAsia="ru-RU"/>
                    </w:rPr>
                  </w:pPr>
                </w:p>
              </w:tc>
            </w:tr>
          </w:tbl>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w:t>
            </w:r>
          </w:p>
          <w:p w:rsidR="003B511F" w:rsidRPr="003B511F" w:rsidRDefault="003B511F" w:rsidP="003B511F">
            <w:pPr>
              <w:spacing w:before="100" w:beforeAutospacing="1" w:after="100" w:afterAutospacing="1" w:line="240" w:lineRule="auto"/>
              <w:jc w:val="right"/>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 xml:space="preserve">ПРИЛОЖЕНИЕ 2 </w:t>
            </w:r>
          </w:p>
          <w:p w:rsidR="003B511F" w:rsidRPr="003B511F" w:rsidRDefault="003B511F" w:rsidP="003B511F">
            <w:pPr>
              <w:spacing w:before="100" w:beforeAutospacing="1" w:after="100" w:afterAutospacing="1" w:line="240" w:lineRule="auto"/>
              <w:jc w:val="right"/>
              <w:outlineLvl w:val="2"/>
              <w:rPr>
                <w:rFonts w:ascii="Arial" w:eastAsia="Times New Roman" w:hAnsi="Arial" w:cs="Arial"/>
                <w:b/>
                <w:bCs/>
                <w:i/>
                <w:iCs/>
                <w:color w:val="000000"/>
                <w:sz w:val="20"/>
                <w:szCs w:val="20"/>
                <w:lang w:eastAsia="ru-RU"/>
              </w:rPr>
            </w:pPr>
            <w:r w:rsidRPr="003B511F">
              <w:rPr>
                <w:rFonts w:ascii="Arial" w:eastAsia="Times New Roman" w:hAnsi="Arial" w:cs="Arial"/>
                <w:b/>
                <w:bCs/>
                <w:i/>
                <w:iCs/>
                <w:color w:val="000000"/>
                <w:sz w:val="20"/>
                <w:szCs w:val="20"/>
                <w:lang w:eastAsia="ru-RU"/>
              </w:rPr>
              <w:t>Обязательное</w:t>
            </w:r>
          </w:p>
          <w:p w:rsidR="003B511F" w:rsidRPr="003B511F" w:rsidRDefault="003B511F" w:rsidP="003B511F">
            <w:pPr>
              <w:spacing w:before="100" w:beforeAutospacing="1" w:after="100" w:afterAutospacing="1" w:line="240" w:lineRule="auto"/>
              <w:jc w:val="center"/>
              <w:outlineLvl w:val="3"/>
              <w:rPr>
                <w:rFonts w:ascii="Arial" w:eastAsia="Times New Roman" w:hAnsi="Arial" w:cs="Arial"/>
                <w:b/>
                <w:bCs/>
                <w:color w:val="000000"/>
                <w:sz w:val="20"/>
                <w:szCs w:val="20"/>
                <w:lang w:eastAsia="ru-RU"/>
              </w:rPr>
            </w:pPr>
            <w:bookmarkStart w:id="14" w:name="ДОКУМЕНТАЦИЯ,_ОФОРМЛЯЕМАЯ_ПРИ_ПРИЕМКЕ_ТЕ"/>
            <w:r w:rsidRPr="003B511F">
              <w:rPr>
                <w:rFonts w:ascii="Arial" w:eastAsia="Times New Roman" w:hAnsi="Arial" w:cs="Arial"/>
                <w:b/>
                <w:bCs/>
                <w:color w:val="000000"/>
                <w:sz w:val="20"/>
                <w:szCs w:val="20"/>
                <w:lang w:eastAsia="ru-RU"/>
              </w:rPr>
              <w:t>ДОКУМЕНТАЦИЯ, ОФОРМЛЯЕМАЯ ПРИ ПРИЕМКЕ ТЕХНИЧЕСКИХ СРЕДСТВ СИГНАЛИЗАЦИИ В ЭКСПЛУАТАЦИЮ</w:t>
            </w:r>
            <w:bookmarkEnd w:id="14"/>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При приемке и сдаче технических средств сигнализации в эксплуатацию рабочей комиссией должна быть составлена документация, приведенная в таблице.</w:t>
            </w:r>
          </w:p>
          <w:p w:rsidR="003B511F" w:rsidRPr="003B511F" w:rsidRDefault="003B511F" w:rsidP="003B511F">
            <w:pPr>
              <w:spacing w:before="100" w:beforeAutospacing="1" w:after="100" w:afterAutospacing="1" w:line="240" w:lineRule="auto"/>
              <w:jc w:val="right"/>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Таблица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41"/>
              <w:gridCol w:w="6296"/>
              <w:gridCol w:w="1402"/>
            </w:tblGrid>
            <w:tr w:rsidR="003B511F" w:rsidRPr="003B511F">
              <w:trPr>
                <w:trHeight w:val="195"/>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jc w:val="center"/>
                    <w:rPr>
                      <w:rFonts w:ascii="Arial" w:eastAsia="Times New Roman" w:hAnsi="Arial" w:cs="Arial"/>
                      <w:color w:val="000000"/>
                      <w:sz w:val="20"/>
                      <w:szCs w:val="20"/>
                      <w:lang w:eastAsia="ru-RU"/>
                    </w:rPr>
                  </w:pPr>
                  <w:r w:rsidRPr="003B511F">
                    <w:rPr>
                      <w:rFonts w:ascii="Arial" w:eastAsia="Times New Roman" w:hAnsi="Arial" w:cs="Arial"/>
                      <w:b/>
                      <w:bCs/>
                      <w:color w:val="000000"/>
                      <w:sz w:val="20"/>
                      <w:lang w:eastAsia="ru-RU"/>
                    </w:rPr>
                    <w:t>Наименование документа</w:t>
                  </w:r>
                </w:p>
              </w:tc>
              <w:tc>
                <w:tcPr>
                  <w:tcW w:w="34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jc w:val="center"/>
                    <w:rPr>
                      <w:rFonts w:ascii="Arial" w:eastAsia="Times New Roman" w:hAnsi="Arial" w:cs="Arial"/>
                      <w:color w:val="000000"/>
                      <w:sz w:val="20"/>
                      <w:szCs w:val="20"/>
                      <w:lang w:eastAsia="ru-RU"/>
                    </w:rPr>
                  </w:pPr>
                  <w:r w:rsidRPr="003B511F">
                    <w:rPr>
                      <w:rFonts w:ascii="Arial" w:eastAsia="Times New Roman" w:hAnsi="Arial" w:cs="Arial"/>
                      <w:b/>
                      <w:bCs/>
                      <w:color w:val="000000"/>
                      <w:sz w:val="20"/>
                      <w:lang w:eastAsia="ru-RU"/>
                    </w:rPr>
                    <w:t>Содержание документа</w:t>
                  </w:r>
                </w:p>
              </w:tc>
              <w:tc>
                <w:tcPr>
                  <w:tcW w:w="6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jc w:val="center"/>
                    <w:rPr>
                      <w:rFonts w:ascii="Arial" w:eastAsia="Times New Roman" w:hAnsi="Arial" w:cs="Arial"/>
                      <w:color w:val="000000"/>
                      <w:sz w:val="20"/>
                      <w:szCs w:val="20"/>
                      <w:lang w:eastAsia="ru-RU"/>
                    </w:rPr>
                  </w:pPr>
                  <w:r w:rsidRPr="003B511F">
                    <w:rPr>
                      <w:rFonts w:ascii="Arial" w:eastAsia="Times New Roman" w:hAnsi="Arial" w:cs="Arial"/>
                      <w:b/>
                      <w:bCs/>
                      <w:color w:val="000000"/>
                      <w:sz w:val="20"/>
                      <w:lang w:eastAsia="ru-RU"/>
                    </w:rPr>
                    <w:t>Примечание</w:t>
                  </w:r>
                </w:p>
              </w:tc>
            </w:tr>
            <w:tr w:rsidR="003B511F" w:rsidRPr="003B511F">
              <w:trPr>
                <w:trHeight w:val="180"/>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 xml:space="preserve">1. Акт о приемке технических средств </w:t>
                  </w:r>
                  <w:r w:rsidRPr="003B511F">
                    <w:rPr>
                      <w:rFonts w:ascii="Arial" w:eastAsia="Times New Roman" w:hAnsi="Arial" w:cs="Arial"/>
                      <w:color w:val="000000"/>
                      <w:sz w:val="20"/>
                      <w:szCs w:val="20"/>
                      <w:lang w:eastAsia="ru-RU"/>
                    </w:rPr>
                    <w:lastRenderedPageBreak/>
                    <w:t>сигнализации в эксплуатацию</w:t>
                  </w:r>
                </w:p>
              </w:tc>
              <w:tc>
                <w:tcPr>
                  <w:tcW w:w="34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 xml:space="preserve">Наименование смонтированных средств сигнализации объекта, организации разработавшей проект; наименование монтажной организации; период выполнения работ, сметная и фактическая стоимость монтажных работ; наименование пуско-наладочной </w:t>
                  </w:r>
                  <w:r w:rsidRPr="003B511F">
                    <w:rPr>
                      <w:rFonts w:ascii="Arial" w:eastAsia="Times New Roman" w:hAnsi="Arial" w:cs="Arial"/>
                      <w:color w:val="000000"/>
                      <w:sz w:val="20"/>
                      <w:szCs w:val="20"/>
                      <w:lang w:eastAsia="ru-RU"/>
                    </w:rPr>
                    <w:lastRenderedPageBreak/>
                    <w:t>организации; период выполнения работ, сметная и фактическая стоимость пусконаладочных работ; результаты измерений сопротивления изоляции шлейфа сигнализации и сопротивления шлейфа сигнализации; результат проведения испытаний работоспособности технических средств; заключение комиссии, подписи представителей заказчика, монтажной, пусконаладочной организации, подразделения охраны, органов государственного пожарного надзора</w:t>
                  </w:r>
                </w:p>
              </w:tc>
              <w:tc>
                <w:tcPr>
                  <w:tcW w:w="6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18"/>
                      <w:szCs w:val="20"/>
                      <w:lang w:eastAsia="ru-RU"/>
                    </w:rPr>
                  </w:pPr>
                </w:p>
              </w:tc>
            </w:tr>
          </w:tbl>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lastRenderedPageBreak/>
              <w:t> </w:t>
            </w:r>
          </w:p>
          <w:p w:rsidR="003B511F" w:rsidRPr="003B511F" w:rsidRDefault="003B511F" w:rsidP="003B511F">
            <w:pPr>
              <w:spacing w:before="100" w:beforeAutospacing="1" w:after="100" w:afterAutospacing="1" w:line="240" w:lineRule="auto"/>
              <w:jc w:val="right"/>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ПРИЛОЖЕНИЕ 3</w:t>
            </w:r>
          </w:p>
          <w:p w:rsidR="003B511F" w:rsidRPr="003B511F" w:rsidRDefault="003B511F" w:rsidP="003B511F">
            <w:pPr>
              <w:spacing w:before="100" w:beforeAutospacing="1" w:after="100" w:afterAutospacing="1" w:line="240" w:lineRule="auto"/>
              <w:jc w:val="right"/>
              <w:outlineLvl w:val="2"/>
              <w:rPr>
                <w:rFonts w:ascii="Arial" w:eastAsia="Times New Roman" w:hAnsi="Arial" w:cs="Arial"/>
                <w:b/>
                <w:bCs/>
                <w:i/>
                <w:iCs/>
                <w:color w:val="000000"/>
                <w:sz w:val="20"/>
                <w:szCs w:val="20"/>
                <w:lang w:eastAsia="ru-RU"/>
              </w:rPr>
            </w:pPr>
            <w:r w:rsidRPr="003B511F">
              <w:rPr>
                <w:rFonts w:ascii="Arial" w:eastAsia="Times New Roman" w:hAnsi="Arial" w:cs="Arial"/>
                <w:b/>
                <w:bCs/>
                <w:i/>
                <w:iCs/>
                <w:color w:val="000000"/>
                <w:sz w:val="20"/>
                <w:szCs w:val="20"/>
                <w:lang w:eastAsia="ru-RU"/>
              </w:rPr>
              <w:t>Обязательное</w:t>
            </w:r>
          </w:p>
          <w:p w:rsidR="003B511F" w:rsidRPr="003B511F" w:rsidRDefault="003B511F" w:rsidP="003B511F">
            <w:pPr>
              <w:spacing w:before="100" w:beforeAutospacing="1" w:after="100" w:afterAutospacing="1" w:line="240" w:lineRule="auto"/>
              <w:jc w:val="center"/>
              <w:outlineLvl w:val="3"/>
              <w:rPr>
                <w:rFonts w:ascii="Arial" w:eastAsia="Times New Roman" w:hAnsi="Arial" w:cs="Arial"/>
                <w:b/>
                <w:bCs/>
                <w:color w:val="000000"/>
                <w:sz w:val="20"/>
                <w:szCs w:val="20"/>
                <w:lang w:eastAsia="ru-RU"/>
              </w:rPr>
            </w:pPr>
            <w:bookmarkStart w:id="15" w:name="ДОКУМЕНТАЦИЯ,_ОФОРМЛЯЕМАЯ_ПРИ_ОБНАРУЖЕНИ"/>
            <w:r w:rsidRPr="003B511F">
              <w:rPr>
                <w:rFonts w:ascii="Arial" w:eastAsia="Times New Roman" w:hAnsi="Arial" w:cs="Arial"/>
                <w:b/>
                <w:bCs/>
                <w:color w:val="000000"/>
                <w:sz w:val="20"/>
                <w:szCs w:val="20"/>
                <w:lang w:eastAsia="ru-RU"/>
              </w:rPr>
              <w:t>ДОКУМЕНТАЦИЯ, ОФОРМЛЯЕМАЯ ПРИ ОБНАРУЖЕНИИ ДЕФЕКТОВ В ТЕХНИЧЕСКИХ СРЕДСТВАХ СИГНАЛИЗАЦИИ В ПЕРИОД ЭКСПЛУАТАЦИИ</w:t>
            </w:r>
            <w:bookmarkEnd w:id="15"/>
          </w:p>
          <w:p w:rsidR="003B511F" w:rsidRPr="003B511F" w:rsidRDefault="003B511F" w:rsidP="003B511F">
            <w:pPr>
              <w:spacing w:before="100" w:beforeAutospacing="1" w:after="100" w:afterAutospacing="1" w:line="240" w:lineRule="auto"/>
              <w:jc w:val="both"/>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При обнаружении дефектов в технических средствах сигнализации в период гарантийного срока должна оформляться документация, приведенная в таблице.</w:t>
            </w:r>
          </w:p>
          <w:p w:rsidR="003B511F" w:rsidRPr="003B511F" w:rsidRDefault="003B511F" w:rsidP="003B511F">
            <w:pPr>
              <w:spacing w:before="100" w:beforeAutospacing="1" w:after="100" w:afterAutospacing="1" w:line="240" w:lineRule="auto"/>
              <w:jc w:val="right"/>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Таблица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92"/>
              <w:gridCol w:w="6234"/>
              <w:gridCol w:w="1413"/>
            </w:tblGrid>
            <w:tr w:rsidR="003B511F" w:rsidRPr="003B511F">
              <w:trPr>
                <w:trHeight w:val="195"/>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before="100" w:beforeAutospacing="1" w:after="100" w:afterAutospacing="1" w:line="240" w:lineRule="auto"/>
                    <w:jc w:val="center"/>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Наименование документа</w:t>
                  </w:r>
                </w:p>
              </w:tc>
              <w:tc>
                <w:tcPr>
                  <w:tcW w:w="3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before="100" w:beforeAutospacing="1" w:after="100" w:afterAutospacing="1" w:line="240" w:lineRule="auto"/>
                    <w:jc w:val="center"/>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Содержание документа</w:t>
                  </w:r>
                </w:p>
              </w:tc>
              <w:tc>
                <w:tcPr>
                  <w:tcW w:w="7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before="100" w:beforeAutospacing="1" w:after="100" w:afterAutospacing="1" w:line="240" w:lineRule="auto"/>
                    <w:jc w:val="center"/>
                    <w:outlineLvl w:val="1"/>
                    <w:rPr>
                      <w:rFonts w:ascii="Arial" w:eastAsia="Times New Roman" w:hAnsi="Arial" w:cs="Arial"/>
                      <w:b/>
                      <w:bCs/>
                      <w:color w:val="000000"/>
                      <w:sz w:val="20"/>
                      <w:szCs w:val="20"/>
                      <w:lang w:eastAsia="ru-RU"/>
                    </w:rPr>
                  </w:pPr>
                  <w:r w:rsidRPr="003B511F">
                    <w:rPr>
                      <w:rFonts w:ascii="Arial" w:eastAsia="Times New Roman" w:hAnsi="Arial" w:cs="Arial"/>
                      <w:b/>
                      <w:bCs/>
                      <w:color w:val="000000"/>
                      <w:sz w:val="20"/>
                      <w:szCs w:val="20"/>
                      <w:lang w:eastAsia="ru-RU"/>
                    </w:rPr>
                    <w:t>Примечание</w:t>
                  </w:r>
                </w:p>
              </w:tc>
            </w:tr>
            <w:tr w:rsidR="003B511F" w:rsidRPr="003B511F">
              <w:trPr>
                <w:trHeight w:val="180"/>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1. Акт о выявленных дефектах</w:t>
                  </w:r>
                </w:p>
              </w:tc>
              <w:tc>
                <w:tcPr>
                  <w:tcW w:w="33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180" w:lineRule="atLeast"/>
                    <w:rPr>
                      <w:rFonts w:ascii="Arial" w:eastAsia="Times New Roman" w:hAnsi="Arial" w:cs="Arial"/>
                      <w:color w:val="000000"/>
                      <w:sz w:val="20"/>
                      <w:szCs w:val="20"/>
                      <w:lang w:eastAsia="ru-RU"/>
                    </w:rPr>
                  </w:pPr>
                  <w:r w:rsidRPr="003B511F">
                    <w:rPr>
                      <w:rFonts w:ascii="Arial" w:eastAsia="Times New Roman" w:hAnsi="Arial" w:cs="Arial"/>
                      <w:color w:val="000000"/>
                      <w:sz w:val="20"/>
                      <w:szCs w:val="20"/>
                      <w:lang w:eastAsia="ru-RU"/>
                    </w:rPr>
                    <w:t>Наименование, дата монтажа технических средств; перечень дефектов; заключение комиссии (ответственный исполнитель и сроки устранения дефектов), подписи представителей заказчика, монтаж ной организации, подразделения охраны, органов государственного пожарного надзора, организации, осуществляющей эксплуатацию и техническое обслуживание смонтированных средств сигнализации</w:t>
                  </w:r>
                </w:p>
              </w:tc>
              <w:tc>
                <w:tcPr>
                  <w:tcW w:w="750" w:type="pct"/>
                  <w:tcBorders>
                    <w:top w:val="outset" w:sz="6" w:space="0" w:color="auto"/>
                    <w:left w:val="outset" w:sz="6" w:space="0" w:color="auto"/>
                    <w:bottom w:val="outset" w:sz="6" w:space="0" w:color="auto"/>
                    <w:right w:val="outset" w:sz="6" w:space="0" w:color="auto"/>
                  </w:tcBorders>
                  <w:hideMark/>
                </w:tcPr>
                <w:p w:rsidR="003B511F" w:rsidRPr="003B511F" w:rsidRDefault="003B511F" w:rsidP="003B511F">
                  <w:pPr>
                    <w:spacing w:after="0" w:line="240" w:lineRule="auto"/>
                    <w:rPr>
                      <w:rFonts w:ascii="Arial" w:eastAsia="Times New Roman" w:hAnsi="Arial" w:cs="Arial"/>
                      <w:color w:val="000000"/>
                      <w:sz w:val="18"/>
                      <w:szCs w:val="20"/>
                      <w:lang w:eastAsia="ru-RU"/>
                    </w:rPr>
                  </w:pPr>
                </w:p>
              </w:tc>
            </w:tr>
          </w:tbl>
          <w:p w:rsidR="003B511F" w:rsidRPr="003B511F" w:rsidRDefault="003B511F" w:rsidP="003B511F">
            <w:pPr>
              <w:spacing w:after="0" w:line="240" w:lineRule="auto"/>
              <w:rPr>
                <w:rFonts w:ascii="Arial" w:eastAsia="Times New Roman" w:hAnsi="Arial" w:cs="Arial"/>
                <w:color w:val="000000"/>
                <w:sz w:val="20"/>
                <w:szCs w:val="20"/>
                <w:lang w:eastAsia="ru-RU"/>
              </w:rPr>
            </w:pPr>
          </w:p>
        </w:tc>
      </w:tr>
    </w:tbl>
    <w:p w:rsidR="00697456" w:rsidRDefault="00697456"/>
    <w:sectPr w:rsidR="00697456" w:rsidSect="00697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B511F"/>
    <w:rsid w:val="003B511F"/>
    <w:rsid w:val="00697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56"/>
  </w:style>
  <w:style w:type="paragraph" w:styleId="2">
    <w:name w:val="heading 2"/>
    <w:basedOn w:val="a"/>
    <w:link w:val="20"/>
    <w:uiPriority w:val="9"/>
    <w:qFormat/>
    <w:rsid w:val="003B511F"/>
    <w:pPr>
      <w:spacing w:before="100" w:beforeAutospacing="1" w:after="100" w:afterAutospacing="1" w:line="240" w:lineRule="auto"/>
      <w:outlineLvl w:val="1"/>
    </w:pPr>
    <w:rPr>
      <w:rFonts w:ascii="Arial" w:eastAsia="Times New Roman" w:hAnsi="Arial" w:cs="Arial"/>
      <w:b/>
      <w:bCs/>
      <w:color w:val="000000"/>
      <w:sz w:val="20"/>
      <w:szCs w:val="20"/>
      <w:lang w:eastAsia="ru-RU"/>
    </w:rPr>
  </w:style>
  <w:style w:type="paragraph" w:styleId="3">
    <w:name w:val="heading 3"/>
    <w:basedOn w:val="a"/>
    <w:link w:val="30"/>
    <w:uiPriority w:val="9"/>
    <w:qFormat/>
    <w:rsid w:val="003B511F"/>
    <w:pPr>
      <w:spacing w:before="100" w:beforeAutospacing="1" w:after="100" w:afterAutospacing="1" w:line="240" w:lineRule="auto"/>
      <w:outlineLvl w:val="2"/>
    </w:pPr>
    <w:rPr>
      <w:rFonts w:ascii="Arial" w:eastAsia="Times New Roman" w:hAnsi="Arial" w:cs="Arial"/>
      <w:b/>
      <w:bCs/>
      <w:i/>
      <w:iCs/>
      <w:color w:val="000000"/>
      <w:sz w:val="20"/>
      <w:szCs w:val="20"/>
      <w:lang w:eastAsia="ru-RU"/>
    </w:rPr>
  </w:style>
  <w:style w:type="paragraph" w:styleId="4">
    <w:name w:val="heading 4"/>
    <w:basedOn w:val="a"/>
    <w:link w:val="40"/>
    <w:uiPriority w:val="9"/>
    <w:qFormat/>
    <w:rsid w:val="003B511F"/>
    <w:pPr>
      <w:spacing w:before="100" w:beforeAutospacing="1" w:after="100" w:afterAutospacing="1" w:line="240" w:lineRule="auto"/>
      <w:jc w:val="center"/>
      <w:outlineLvl w:val="3"/>
    </w:pPr>
    <w:rPr>
      <w:rFonts w:ascii="Arial" w:eastAsia="Times New Roman" w:hAnsi="Arial" w:cs="Arial"/>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511F"/>
    <w:rPr>
      <w:rFonts w:ascii="Arial" w:eastAsia="Times New Roman" w:hAnsi="Arial" w:cs="Arial"/>
      <w:b/>
      <w:bCs/>
      <w:color w:val="000000"/>
      <w:sz w:val="20"/>
      <w:szCs w:val="20"/>
      <w:lang w:eastAsia="ru-RU"/>
    </w:rPr>
  </w:style>
  <w:style w:type="character" w:customStyle="1" w:styleId="30">
    <w:name w:val="Заголовок 3 Знак"/>
    <w:basedOn w:val="a0"/>
    <w:link w:val="3"/>
    <w:uiPriority w:val="9"/>
    <w:rsid w:val="003B511F"/>
    <w:rPr>
      <w:rFonts w:ascii="Arial" w:eastAsia="Times New Roman" w:hAnsi="Arial" w:cs="Arial"/>
      <w:b/>
      <w:bCs/>
      <w:i/>
      <w:iCs/>
      <w:color w:val="000000"/>
      <w:sz w:val="20"/>
      <w:szCs w:val="20"/>
      <w:lang w:eastAsia="ru-RU"/>
    </w:rPr>
  </w:style>
  <w:style w:type="character" w:customStyle="1" w:styleId="40">
    <w:name w:val="Заголовок 4 Знак"/>
    <w:basedOn w:val="a0"/>
    <w:link w:val="4"/>
    <w:uiPriority w:val="9"/>
    <w:rsid w:val="003B511F"/>
    <w:rPr>
      <w:rFonts w:ascii="Arial" w:eastAsia="Times New Roman" w:hAnsi="Arial" w:cs="Arial"/>
      <w:b/>
      <w:bCs/>
      <w:color w:val="000000"/>
      <w:sz w:val="20"/>
      <w:szCs w:val="20"/>
      <w:lang w:eastAsia="ru-RU"/>
    </w:rPr>
  </w:style>
  <w:style w:type="character" w:styleId="a3">
    <w:name w:val="Hyperlink"/>
    <w:basedOn w:val="a0"/>
    <w:uiPriority w:val="99"/>
    <w:semiHidden/>
    <w:unhideWhenUsed/>
    <w:rsid w:val="003B511F"/>
    <w:rPr>
      <w:strike w:val="0"/>
      <w:dstrike w:val="0"/>
      <w:color w:val="0000FF"/>
      <w:u w:val="none"/>
      <w:effect w:val="none"/>
    </w:rPr>
  </w:style>
  <w:style w:type="paragraph" w:styleId="a4">
    <w:name w:val="Normal (Web)"/>
    <w:basedOn w:val="a"/>
    <w:uiPriority w:val="99"/>
    <w:unhideWhenUsed/>
    <w:rsid w:val="003B511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npb">
    <w:name w:val="npb"/>
    <w:basedOn w:val="a"/>
    <w:rsid w:val="003B511F"/>
    <w:pPr>
      <w:spacing w:before="15" w:after="15" w:line="240" w:lineRule="auto"/>
      <w:jc w:val="center"/>
    </w:pPr>
    <w:rPr>
      <w:rFonts w:ascii="Times New Roman" w:eastAsia="Times New Roman" w:hAnsi="Times New Roman" w:cs="Times New Roman"/>
      <w:b/>
      <w:bCs/>
      <w:color w:val="800000"/>
      <w:sz w:val="28"/>
      <w:szCs w:val="28"/>
      <w:lang w:eastAsia="ru-RU"/>
    </w:rPr>
  </w:style>
  <w:style w:type="character" w:styleId="a5">
    <w:name w:val="Emphasis"/>
    <w:basedOn w:val="a0"/>
    <w:uiPriority w:val="20"/>
    <w:qFormat/>
    <w:rsid w:val="003B511F"/>
    <w:rPr>
      <w:i/>
      <w:iCs/>
    </w:rPr>
  </w:style>
  <w:style w:type="character" w:styleId="a6">
    <w:name w:val="Strong"/>
    <w:basedOn w:val="a0"/>
    <w:uiPriority w:val="22"/>
    <w:qFormat/>
    <w:rsid w:val="003B511F"/>
    <w:rPr>
      <w:b/>
      <w:bCs/>
    </w:rPr>
  </w:style>
</w:styles>
</file>

<file path=word/webSettings.xml><?xml version="1.0" encoding="utf-8"?>
<w:webSettings xmlns:r="http://schemas.openxmlformats.org/officeDocument/2006/relationships" xmlns:w="http://schemas.openxmlformats.org/wordprocessingml/2006/main">
  <w:divs>
    <w:div w:id="893079107">
      <w:bodyDiv w:val="1"/>
      <w:marLeft w:val="0"/>
      <w:marRight w:val="0"/>
      <w:marTop w:val="0"/>
      <w:marBottom w:val="0"/>
      <w:divBdr>
        <w:top w:val="none" w:sz="0" w:space="0" w:color="auto"/>
        <w:left w:val="none" w:sz="0" w:space="0" w:color="auto"/>
        <w:bottom w:val="none" w:sz="0" w:space="0" w:color="auto"/>
        <w:right w:val="none" w:sz="0" w:space="0" w:color="auto"/>
      </w:divBdr>
      <w:divsChild>
        <w:div w:id="159744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02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69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688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892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171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09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1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5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84799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13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57463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898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136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867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13"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18"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12"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17"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2" Type="http://schemas.openxmlformats.org/officeDocument/2006/relationships/settings" Target="settings.xml"/><Relationship Id="rId16"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11"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5"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15"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10"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19"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4"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9"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 Id="rId14" Type="http://schemas.openxmlformats.org/officeDocument/2006/relationships/hyperlink" Target="file:///\\manager16\share\&#1054;&#1041;&#1065;&#1040;&#1071;\&#1054;&#1041;&#1052;&#1045;&#1053;\&#1044;&#1080;&#1089;&#1090;&#1088;&#1080;&#1073;&#1091;&#1090;&#1080;&#1074;&#1099;%20&#1087;&#1088;&#1086;&#1077;&#1082;&#1090;&#1080;&#1088;&#1086;&#1074;&#1097;&#1080;&#1082;&#1072;\&#1053;&#1057;&#1048;&#1057;%20&#1055;&#1041;%20&#8470;1%2050\Rd\78_145-9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6722</Words>
  <Characters>38318</Characters>
  <Application>Microsoft Office Word</Application>
  <DocSecurity>0</DocSecurity>
  <Lines>319</Lines>
  <Paragraphs>89</Paragraphs>
  <ScaleCrop>false</ScaleCrop>
  <Company>Grizli777</Company>
  <LinksUpToDate>false</LinksUpToDate>
  <CharactersWithSpaces>44951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2013-12-23T04:23:00Z</dcterms:created>
  <dcterms:modified xsi:type="dcterms:W3CDTF">2013-12-23T04:24:00Z</dcterms:modified>
</cp:coreProperties>
</file>